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A60" w:rsidRDefault="00756884">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关于征求《天津市高级人民法院</w:t>
      </w:r>
    </w:p>
    <w:p w:rsidR="00B74A60" w:rsidRDefault="00756884">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对外委托鉴定评估工作的规定（试行）</w:t>
      </w:r>
    </w:p>
    <w:p w:rsidR="00B74A60" w:rsidRDefault="00756884">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&lt;</w:t>
      </w:r>
      <w:r>
        <w:rPr>
          <w:rFonts w:ascii="方正小标宋简体" w:eastAsia="方正小标宋简体" w:hAnsi="方正小标宋简体" w:cs="方正小标宋简体" w:hint="eastAsia"/>
          <w:sz w:val="44"/>
          <w:szCs w:val="44"/>
        </w:rPr>
        <w:t>征求意见稿</w:t>
      </w:r>
      <w:r>
        <w:rPr>
          <w:rFonts w:ascii="方正小标宋简体" w:eastAsia="方正小标宋简体" w:hAnsi="方正小标宋简体" w:cs="方正小标宋简体" w:hint="eastAsia"/>
          <w:sz w:val="44"/>
          <w:szCs w:val="44"/>
        </w:rPr>
        <w:t>&gt;</w:t>
      </w:r>
      <w:r>
        <w:rPr>
          <w:rFonts w:ascii="方正小标宋简体" w:eastAsia="方正小标宋简体" w:hAnsi="方正小标宋简体" w:cs="方正小标宋简体" w:hint="eastAsia"/>
          <w:sz w:val="44"/>
          <w:szCs w:val="44"/>
        </w:rPr>
        <w:t>》修改意见的通知</w:t>
      </w:r>
    </w:p>
    <w:p w:rsidR="00B74A60" w:rsidRDefault="00B74A60">
      <w:pPr>
        <w:spacing w:line="560" w:lineRule="exact"/>
        <w:rPr>
          <w:rFonts w:ascii="仿宋_GB2312" w:eastAsia="仿宋_GB2312" w:hAnsi="仿宋_GB2312" w:cs="仿宋_GB2312"/>
          <w:sz w:val="32"/>
          <w:szCs w:val="32"/>
        </w:rPr>
      </w:pPr>
    </w:p>
    <w:p w:rsidR="00B74A60" w:rsidRDefault="00756884">
      <w:p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天津市房地产估价协会、天津市土地估价协会、天津市资产评估协会、天津市注册会计师协会、天津市建设工程质量检测试验行业协会、天津市建设工程造价和招投标管理协会、天津市质量检验协会：</w:t>
      </w:r>
    </w:p>
    <w:p w:rsidR="00B74A60" w:rsidRDefault="00756884">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人民法院对外委托鉴定评估工作（以下简称对外委托工作）是对待证事实的寻证活动，受诉讼法律和司法解释的调整，是司法活动的重要环节。这项工作质量的好坏，直接关系到人民群众的合法权益，关系到审判质量和司法公信力，关系到能否让人民群众在每一个司法案件中都感受到公平正义。近年来，各行业协会非常重视天津法院的对外委托工作，对法院查清案件事实、公正裁判案件给予大力的技术支持，但无论是法院系统，还是各专业机构，在委托鉴定评估工作中</w:t>
      </w:r>
      <w:r w:rsidR="00F51155">
        <w:rPr>
          <w:rFonts w:ascii="仿宋_GB2312" w:eastAsia="仿宋_GB2312" w:hAnsi="仿宋_GB2312" w:cs="仿宋_GB2312" w:hint="eastAsia"/>
          <w:sz w:val="32"/>
          <w:szCs w:val="32"/>
        </w:rPr>
        <w:t>还</w:t>
      </w:r>
      <w:r>
        <w:rPr>
          <w:rFonts w:ascii="仿宋_GB2312" w:eastAsia="仿宋_GB2312" w:hAnsi="仿宋_GB2312" w:cs="仿宋_GB2312" w:hint="eastAsia"/>
          <w:sz w:val="32"/>
          <w:szCs w:val="32"/>
        </w:rPr>
        <w:t>存在着许多漏洞。如存在着对外委托工作流程不规范、鉴定评估质效不高、工作人员违规操作、对外委托工作</w:t>
      </w:r>
      <w:r>
        <w:rPr>
          <w:rFonts w:ascii="仿宋_GB2312" w:eastAsia="仿宋_GB2312" w:hAnsi="仿宋_GB2312" w:cs="仿宋_GB2312" w:hint="eastAsia"/>
          <w:sz w:val="32"/>
          <w:szCs w:val="32"/>
        </w:rPr>
        <w:t>管理监督不力等现象。再如近年来当事人投诉、举报对外委托环节和司法鉴定评估不公正的案件逐年上升。这些问题严重影响了司法公正和公信力，影响了司法鉴定评估的严肃性和权威性，影响了对外委托工作的质量和效率。</w:t>
      </w:r>
    </w:p>
    <w:p w:rsidR="00B74A60" w:rsidRDefault="00756884">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为贯彻落实相关法律法规和最高人民法院司法解释的规定，进一步规范全市法院对外委托工作，加强流程管理和监督，</w:t>
      </w:r>
      <w:r>
        <w:rPr>
          <w:rFonts w:ascii="仿宋_GB2312" w:eastAsia="仿宋_GB2312" w:hAnsi="仿宋_GB2312" w:cs="仿宋_GB2312" w:hint="eastAsia"/>
          <w:sz w:val="32"/>
          <w:szCs w:val="32"/>
        </w:rPr>
        <w:lastRenderedPageBreak/>
        <w:t>提高对外委托工作质效，防范各类廉政风险，确保司法公正，市高院技术处根据相关法律法规和司法解释的规定，在上半年对全市法院对外委托工作进行调研的基础上，起草了《天津市高级人民法院对外委托鉴定评估工作的规定（试行）</w:t>
      </w:r>
      <w:r>
        <w:rPr>
          <w:rFonts w:ascii="仿宋_GB2312" w:eastAsia="仿宋_GB2312" w:hAnsi="仿宋_GB2312" w:cs="仿宋_GB2312" w:hint="eastAsia"/>
          <w:sz w:val="32"/>
          <w:szCs w:val="32"/>
        </w:rPr>
        <w:t>&lt;</w:t>
      </w:r>
      <w:r>
        <w:rPr>
          <w:rFonts w:ascii="仿宋_GB2312" w:eastAsia="仿宋_GB2312" w:hAnsi="仿宋_GB2312" w:cs="仿宋_GB2312" w:hint="eastAsia"/>
          <w:sz w:val="32"/>
          <w:szCs w:val="32"/>
        </w:rPr>
        <w:t>征求意见稿</w:t>
      </w:r>
      <w:r>
        <w:rPr>
          <w:rFonts w:ascii="仿宋_GB2312" w:eastAsia="仿宋_GB2312" w:hAnsi="仿宋_GB2312" w:cs="仿宋_GB2312" w:hint="eastAsia"/>
          <w:sz w:val="32"/>
          <w:szCs w:val="32"/>
        </w:rPr>
        <w:t>&gt;</w:t>
      </w:r>
      <w:r>
        <w:rPr>
          <w:rFonts w:ascii="仿宋_GB2312" w:eastAsia="仿宋_GB2312" w:hAnsi="仿宋_GB2312" w:cs="仿宋_GB2312" w:hint="eastAsia"/>
          <w:sz w:val="32"/>
          <w:szCs w:val="32"/>
        </w:rPr>
        <w:t>》（以下简称《征求意见稿》）。现印发各行业协会征求意见，并将《征求意见稿》印发至已入围《天津市高级人民法院司法鉴定评估机构名录》的各会员单位征求意见。请各单位于</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日前将修改意见反馈至市高院技术处。</w:t>
      </w:r>
    </w:p>
    <w:p w:rsidR="00B74A60" w:rsidRDefault="00B74A60">
      <w:pPr>
        <w:spacing w:line="560" w:lineRule="exact"/>
        <w:ind w:firstLineChars="200" w:firstLine="640"/>
        <w:rPr>
          <w:rFonts w:ascii="仿宋_GB2312" w:eastAsia="仿宋_GB2312" w:hAnsi="仿宋_GB2312" w:cs="仿宋_GB2312"/>
          <w:sz w:val="32"/>
          <w:szCs w:val="32"/>
        </w:rPr>
      </w:pPr>
    </w:p>
    <w:p w:rsidR="00B74A60" w:rsidRDefault="00B74A60">
      <w:pPr>
        <w:spacing w:line="560" w:lineRule="exact"/>
        <w:ind w:firstLineChars="200" w:firstLine="640"/>
        <w:rPr>
          <w:rFonts w:ascii="仿宋_GB2312" w:eastAsia="仿宋_GB2312" w:hAnsi="仿宋_GB2312" w:cs="仿宋_GB2312"/>
          <w:sz w:val="32"/>
          <w:szCs w:val="32"/>
        </w:rPr>
      </w:pPr>
    </w:p>
    <w:p w:rsidR="00B74A60" w:rsidRDefault="0075688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联系人：李佳</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联系电话：</w:t>
      </w:r>
      <w:r>
        <w:rPr>
          <w:rFonts w:ascii="仿宋_GB2312" w:eastAsia="仿宋_GB2312" w:hAnsi="仿宋_GB2312" w:cs="仿宋_GB2312" w:hint="eastAsia"/>
          <w:sz w:val="32"/>
          <w:szCs w:val="32"/>
        </w:rPr>
        <w:t>27508752  18522670558</w:t>
      </w:r>
    </w:p>
    <w:p w:rsidR="00B74A60" w:rsidRDefault="00B74A60">
      <w:pPr>
        <w:spacing w:line="560" w:lineRule="exact"/>
        <w:ind w:firstLineChars="200" w:firstLine="640"/>
        <w:rPr>
          <w:rFonts w:ascii="仿宋_GB2312" w:eastAsia="仿宋_GB2312" w:hAnsi="仿宋_GB2312" w:cs="仿宋_GB2312"/>
          <w:sz w:val="32"/>
          <w:szCs w:val="32"/>
        </w:rPr>
      </w:pPr>
    </w:p>
    <w:p w:rsidR="00B74A60" w:rsidRDefault="00B74A60">
      <w:pPr>
        <w:spacing w:line="560" w:lineRule="exact"/>
        <w:ind w:firstLineChars="200" w:firstLine="640"/>
        <w:rPr>
          <w:rFonts w:ascii="仿宋_GB2312" w:eastAsia="仿宋_GB2312" w:hAnsi="仿宋_GB2312" w:cs="仿宋_GB2312"/>
          <w:sz w:val="32"/>
          <w:szCs w:val="32"/>
        </w:rPr>
      </w:pPr>
    </w:p>
    <w:p w:rsidR="00B74A60" w:rsidRDefault="00B74A60">
      <w:pPr>
        <w:spacing w:line="560" w:lineRule="exact"/>
        <w:ind w:firstLineChars="200" w:firstLine="640"/>
        <w:rPr>
          <w:rFonts w:ascii="仿宋_GB2312" w:eastAsia="仿宋_GB2312" w:hAnsi="仿宋_GB2312" w:cs="仿宋_GB2312"/>
          <w:sz w:val="32"/>
          <w:szCs w:val="32"/>
        </w:rPr>
      </w:pPr>
    </w:p>
    <w:p w:rsidR="00B74A60" w:rsidRDefault="00B74A60">
      <w:pPr>
        <w:spacing w:line="560" w:lineRule="exact"/>
        <w:ind w:firstLineChars="200" w:firstLine="640"/>
        <w:rPr>
          <w:rFonts w:ascii="仿宋_GB2312" w:eastAsia="仿宋_GB2312" w:hAnsi="仿宋_GB2312" w:cs="仿宋_GB2312"/>
          <w:sz w:val="32"/>
          <w:szCs w:val="32"/>
        </w:rPr>
      </w:pPr>
    </w:p>
    <w:p w:rsidR="00B74A60" w:rsidRDefault="00756884">
      <w:pPr>
        <w:spacing w:line="560" w:lineRule="exact"/>
        <w:ind w:firstLineChars="1300" w:firstLine="41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天津市高级人民法院</w:t>
      </w:r>
    </w:p>
    <w:p w:rsidR="00B74A60" w:rsidRDefault="00756884">
      <w:pPr>
        <w:spacing w:line="560" w:lineRule="exact"/>
        <w:ind w:firstLineChars="1400" w:firstLine="44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日</w:t>
      </w:r>
    </w:p>
    <w:p w:rsidR="00B74A60" w:rsidRDefault="00B74A60">
      <w:pPr>
        <w:spacing w:line="560" w:lineRule="exact"/>
        <w:ind w:firstLineChars="1200" w:firstLine="3840"/>
        <w:jc w:val="left"/>
        <w:rPr>
          <w:rFonts w:ascii="仿宋_GB2312" w:eastAsia="仿宋_GB2312" w:hAnsi="仿宋_GB2312" w:cs="仿宋_GB2312"/>
          <w:sz w:val="32"/>
          <w:szCs w:val="32"/>
        </w:rPr>
      </w:pPr>
    </w:p>
    <w:p w:rsidR="00B74A60" w:rsidRDefault="00B74A60">
      <w:pPr>
        <w:spacing w:line="560" w:lineRule="exact"/>
        <w:ind w:firstLineChars="1200" w:firstLine="3840"/>
        <w:jc w:val="left"/>
        <w:rPr>
          <w:rFonts w:ascii="仿宋_GB2312" w:eastAsia="仿宋_GB2312" w:hAnsi="仿宋_GB2312" w:cs="仿宋_GB2312"/>
          <w:sz w:val="32"/>
          <w:szCs w:val="32"/>
        </w:rPr>
      </w:pPr>
    </w:p>
    <w:p w:rsidR="00B74A60" w:rsidRDefault="00B74A60">
      <w:pPr>
        <w:spacing w:line="560" w:lineRule="exact"/>
        <w:ind w:firstLineChars="1200" w:firstLine="3840"/>
        <w:jc w:val="left"/>
        <w:rPr>
          <w:rFonts w:ascii="仿宋_GB2312" w:eastAsia="仿宋_GB2312" w:hAnsi="仿宋_GB2312" w:cs="仿宋_GB2312"/>
          <w:sz w:val="32"/>
          <w:szCs w:val="32"/>
        </w:rPr>
      </w:pPr>
    </w:p>
    <w:p w:rsidR="00B74A60" w:rsidRDefault="00B74A60">
      <w:pPr>
        <w:spacing w:line="560" w:lineRule="exact"/>
        <w:ind w:firstLineChars="1200" w:firstLine="3840"/>
        <w:jc w:val="left"/>
        <w:rPr>
          <w:rFonts w:ascii="仿宋_GB2312" w:eastAsia="仿宋_GB2312" w:hAnsi="仿宋_GB2312" w:cs="仿宋_GB2312"/>
          <w:sz w:val="32"/>
          <w:szCs w:val="32"/>
        </w:rPr>
      </w:pPr>
    </w:p>
    <w:p w:rsidR="00B74A60" w:rsidRDefault="00B74A60">
      <w:pPr>
        <w:spacing w:line="560" w:lineRule="exact"/>
        <w:ind w:firstLineChars="1200" w:firstLine="3840"/>
        <w:jc w:val="left"/>
        <w:rPr>
          <w:rFonts w:ascii="仿宋_GB2312" w:eastAsia="仿宋_GB2312" w:hAnsi="仿宋_GB2312" w:cs="仿宋_GB2312"/>
          <w:sz w:val="32"/>
          <w:szCs w:val="32"/>
        </w:rPr>
      </w:pPr>
    </w:p>
    <w:p w:rsidR="00B74A60" w:rsidRDefault="00B74A60">
      <w:pPr>
        <w:spacing w:line="560" w:lineRule="exact"/>
        <w:ind w:firstLineChars="1200" w:firstLine="3840"/>
        <w:jc w:val="left"/>
        <w:rPr>
          <w:rFonts w:ascii="仿宋_GB2312" w:eastAsia="仿宋_GB2312" w:hAnsi="仿宋_GB2312" w:cs="仿宋_GB2312"/>
          <w:sz w:val="32"/>
          <w:szCs w:val="32"/>
        </w:rPr>
      </w:pPr>
    </w:p>
    <w:p w:rsidR="00B74A60" w:rsidRDefault="00B74A60">
      <w:pPr>
        <w:spacing w:line="560" w:lineRule="exact"/>
        <w:ind w:firstLineChars="1200" w:firstLine="3840"/>
        <w:jc w:val="left"/>
        <w:rPr>
          <w:rFonts w:ascii="仿宋_GB2312" w:eastAsia="仿宋_GB2312" w:hAnsi="仿宋_GB2312" w:cs="仿宋_GB2312"/>
          <w:sz w:val="32"/>
          <w:szCs w:val="32"/>
        </w:rPr>
      </w:pPr>
    </w:p>
    <w:p w:rsidR="00B74A60" w:rsidRDefault="00756884">
      <w:pPr>
        <w:spacing w:line="440" w:lineRule="exact"/>
        <w:jc w:val="center"/>
        <w:rPr>
          <w:rFonts w:ascii="方正小标宋简体" w:eastAsia="方正小标宋简体" w:hAnsi="方正小标宋简体" w:cs="方正小标宋简体"/>
          <w:sz w:val="36"/>
          <w:szCs w:val="36"/>
        </w:rPr>
      </w:pPr>
      <w:bookmarkStart w:id="0" w:name="_GoBack"/>
      <w:bookmarkEnd w:id="0"/>
      <w:r>
        <w:rPr>
          <w:rFonts w:ascii="方正小标宋简体" w:eastAsia="方正小标宋简体" w:hAnsi="方正小标宋简体" w:cs="方正小标宋简体" w:hint="eastAsia"/>
          <w:sz w:val="36"/>
          <w:szCs w:val="36"/>
        </w:rPr>
        <w:lastRenderedPageBreak/>
        <w:t>天津市高级人民法院</w:t>
      </w:r>
    </w:p>
    <w:p w:rsidR="00B74A60" w:rsidRDefault="00756884">
      <w:pPr>
        <w:spacing w:line="44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对外委托鉴定评估工作的规定（试行）</w:t>
      </w:r>
    </w:p>
    <w:p w:rsidR="00B74A60" w:rsidRDefault="00756884">
      <w:pPr>
        <w:spacing w:line="44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&lt;</w:t>
      </w:r>
      <w:r>
        <w:rPr>
          <w:rFonts w:ascii="方正小标宋简体" w:eastAsia="方正小标宋简体" w:hAnsi="方正小标宋简体" w:cs="方正小标宋简体" w:hint="eastAsia"/>
          <w:sz w:val="36"/>
          <w:szCs w:val="36"/>
        </w:rPr>
        <w:t>征求意见稿</w:t>
      </w:r>
      <w:r>
        <w:rPr>
          <w:rFonts w:ascii="方正小标宋简体" w:eastAsia="方正小标宋简体" w:hAnsi="方正小标宋简体" w:cs="方正小标宋简体" w:hint="eastAsia"/>
          <w:sz w:val="36"/>
          <w:szCs w:val="36"/>
        </w:rPr>
        <w:t>&gt;</w:t>
      </w:r>
    </w:p>
    <w:p w:rsidR="00B74A60" w:rsidRDefault="00B74A60">
      <w:pPr>
        <w:spacing w:line="440" w:lineRule="exact"/>
        <w:jc w:val="center"/>
        <w:rPr>
          <w:rFonts w:ascii="黑体" w:eastAsia="黑体" w:hAnsi="黑体" w:cs="黑体"/>
          <w:sz w:val="28"/>
          <w:szCs w:val="28"/>
        </w:rPr>
      </w:pP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【目的及依据】</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为规范全市法院对外委托鉴定评估工作，维护当事人合法权益，保障诉讼活动的顺利进行，根据《中华人民共和国刑事诉讼法》《中华人民共和国民事诉讼法》《中华人民共和国行政诉讼法》《全国人民代表大会常务委员会关于司法鉴定管理问题的决定》及最高人民法院相关司法解释等相关规定，结合全市法院工作实际，制定本规定。</w:t>
      </w:r>
    </w:p>
    <w:p w:rsidR="00B74A60" w:rsidRDefault="00B74A60">
      <w:pPr>
        <w:spacing w:line="440" w:lineRule="exact"/>
        <w:ind w:firstLineChars="200" w:firstLine="560"/>
        <w:rPr>
          <w:rFonts w:ascii="仿宋_GB2312" w:eastAsia="仿宋_GB2312" w:hAnsi="仿宋_GB2312" w:cs="仿宋_GB2312"/>
          <w:sz w:val="28"/>
          <w:szCs w:val="28"/>
        </w:rPr>
      </w:pPr>
    </w:p>
    <w:p w:rsidR="00B74A60" w:rsidRDefault="00756884">
      <w:pPr>
        <w:spacing w:line="440" w:lineRule="exact"/>
        <w:jc w:val="center"/>
        <w:rPr>
          <w:rFonts w:ascii="黑体" w:eastAsia="黑体" w:hAnsi="黑体" w:cs="黑体"/>
          <w:sz w:val="28"/>
          <w:szCs w:val="28"/>
        </w:rPr>
      </w:pPr>
      <w:r>
        <w:rPr>
          <w:rFonts w:ascii="黑体" w:eastAsia="黑体" w:hAnsi="黑体" w:cs="黑体" w:hint="eastAsia"/>
          <w:sz w:val="28"/>
          <w:szCs w:val="28"/>
        </w:rPr>
        <w:t>第一章</w:t>
      </w:r>
      <w:r>
        <w:rPr>
          <w:rFonts w:ascii="黑体" w:eastAsia="黑体" w:hAnsi="黑体" w:cs="黑体" w:hint="eastAsia"/>
          <w:sz w:val="28"/>
          <w:szCs w:val="28"/>
        </w:rPr>
        <w:t xml:space="preserve">  </w:t>
      </w:r>
      <w:r>
        <w:rPr>
          <w:rFonts w:ascii="黑体" w:eastAsia="黑体" w:hAnsi="黑体" w:cs="黑体" w:hint="eastAsia"/>
          <w:sz w:val="28"/>
          <w:szCs w:val="28"/>
        </w:rPr>
        <w:t>总</w:t>
      </w:r>
      <w:r>
        <w:rPr>
          <w:rFonts w:ascii="黑体" w:eastAsia="黑体" w:hAnsi="黑体" w:cs="黑体" w:hint="eastAsia"/>
          <w:sz w:val="28"/>
          <w:szCs w:val="28"/>
        </w:rPr>
        <w:t xml:space="preserve"> </w:t>
      </w:r>
      <w:r>
        <w:rPr>
          <w:rFonts w:ascii="黑体" w:eastAsia="黑体" w:hAnsi="黑体" w:cs="黑体" w:hint="eastAsia"/>
          <w:sz w:val="28"/>
          <w:szCs w:val="28"/>
        </w:rPr>
        <w:t>则</w:t>
      </w:r>
    </w:p>
    <w:p w:rsidR="00B74A60" w:rsidRDefault="00B74A60">
      <w:pPr>
        <w:spacing w:line="440" w:lineRule="exact"/>
        <w:jc w:val="center"/>
        <w:rPr>
          <w:rFonts w:ascii="黑体" w:eastAsia="黑体" w:hAnsi="黑体" w:cs="黑体"/>
          <w:sz w:val="28"/>
          <w:szCs w:val="28"/>
        </w:rPr>
      </w:pPr>
    </w:p>
    <w:p w:rsidR="00B74A60" w:rsidRDefault="00756884">
      <w:pPr>
        <w:spacing w:line="440" w:lineRule="exact"/>
        <w:ind w:firstLineChars="200" w:firstLine="560"/>
        <w:rPr>
          <w:rFonts w:ascii="仿宋_GB2312" w:eastAsia="仿宋_GB2312" w:hAnsi="仿宋_GB2312" w:cs="仿宋_GB2312"/>
          <w:sz w:val="28"/>
          <w:szCs w:val="28"/>
        </w:rPr>
      </w:pPr>
      <w:r>
        <w:rPr>
          <w:rFonts w:ascii="黑体" w:eastAsia="黑体" w:hAnsi="黑体" w:cs="黑体" w:hint="eastAsia"/>
          <w:sz w:val="28"/>
          <w:szCs w:val="28"/>
        </w:rPr>
        <w:t>第一条</w:t>
      </w:r>
      <w:r>
        <w:rPr>
          <w:rFonts w:ascii="仿宋_GB2312" w:eastAsia="仿宋_GB2312" w:hAnsi="仿宋_GB2312" w:cs="仿宋_GB2312" w:hint="eastAsia"/>
          <w:sz w:val="28"/>
          <w:szCs w:val="28"/>
        </w:rPr>
        <w:t>【定义】</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本规定所称对外委托鉴定评估工作（以下简称对外委托工作），是指人民法院在审判执行过程中委托专业机构或者专业人员对查明事实的专门性问题进行鉴定评估等工作，并进行组织、监督、协调的司法活动。</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（说明：该定义的依据是《最高人民法院对外委托鉴定、评估、拍卖等工作管理规定》第二条）</w:t>
      </w:r>
    </w:p>
    <w:p w:rsidR="00B74A60" w:rsidRDefault="00756884">
      <w:pPr>
        <w:spacing w:line="440" w:lineRule="exact"/>
        <w:ind w:firstLineChars="200" w:firstLine="560"/>
        <w:rPr>
          <w:rFonts w:ascii="仿宋_GB2312" w:eastAsia="仿宋_GB2312" w:hAnsi="仿宋_GB2312" w:cs="仿宋_GB2312"/>
          <w:sz w:val="28"/>
          <w:szCs w:val="28"/>
        </w:rPr>
      </w:pPr>
      <w:r>
        <w:rPr>
          <w:rFonts w:ascii="黑体" w:eastAsia="黑体" w:hAnsi="黑体" w:cs="黑体" w:hint="eastAsia"/>
          <w:sz w:val="28"/>
          <w:szCs w:val="28"/>
        </w:rPr>
        <w:t>第二条</w:t>
      </w:r>
      <w:r>
        <w:rPr>
          <w:rFonts w:ascii="仿宋_GB2312" w:eastAsia="仿宋_GB2312" w:hAnsi="仿宋_GB2312" w:cs="仿宋_GB2312" w:hint="eastAsia"/>
          <w:sz w:val="28"/>
          <w:szCs w:val="28"/>
        </w:rPr>
        <w:t>【责任部门及责任】</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对外委托工作由全市各级人民法院负责对外委托工作的部门（以下简称司法技术部门）统一组织、管理和监督。市高级人民法院技术处负责全市法院对外委托工作的指导、监督。</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（说明：实现“审鉴分离”，是最高法院的基本要求。对外委托</w:t>
      </w:r>
      <w:r>
        <w:rPr>
          <w:rFonts w:ascii="仿宋_GB2312" w:eastAsia="仿宋_GB2312" w:hAnsi="仿宋_GB2312" w:cs="仿宋_GB2312" w:hint="eastAsia"/>
          <w:sz w:val="28"/>
          <w:szCs w:val="28"/>
        </w:rPr>
        <w:t>工作由司法技术部门统一组织、管理和监督，有利于对外委托工作规范化，有利于工作的科学管理和连续性，有利于隔断法官与专业机构的关联，防止司法腐败问题发生）</w:t>
      </w:r>
    </w:p>
    <w:p w:rsidR="00B74A60" w:rsidRDefault="00756884">
      <w:pPr>
        <w:spacing w:line="440" w:lineRule="exact"/>
        <w:ind w:firstLineChars="200" w:firstLine="560"/>
        <w:rPr>
          <w:rFonts w:ascii="仿宋_GB2312" w:eastAsia="仿宋_GB2312" w:hAnsi="仿宋_GB2312" w:cs="仿宋_GB2312"/>
          <w:sz w:val="28"/>
          <w:szCs w:val="28"/>
        </w:rPr>
      </w:pPr>
      <w:r>
        <w:rPr>
          <w:rFonts w:ascii="黑体" w:eastAsia="黑体" w:hAnsi="黑体" w:cs="黑体" w:hint="eastAsia"/>
          <w:sz w:val="28"/>
          <w:szCs w:val="28"/>
        </w:rPr>
        <w:t>第三条</w:t>
      </w:r>
      <w:r>
        <w:rPr>
          <w:rFonts w:ascii="仿宋_GB2312" w:eastAsia="仿宋_GB2312" w:hAnsi="仿宋_GB2312" w:cs="仿宋_GB2312" w:hint="eastAsia"/>
          <w:sz w:val="28"/>
          <w:szCs w:val="28"/>
        </w:rPr>
        <w:t>【对外委托的工作内容】</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对外委托工作包括选择机构、办理委托、移送材料、参与现场勘验、参与听证、跟踪督促、监督协调、司法统计等。</w:t>
      </w:r>
    </w:p>
    <w:p w:rsidR="00B74A60" w:rsidRDefault="00756884">
      <w:pPr>
        <w:spacing w:line="440" w:lineRule="exact"/>
        <w:ind w:firstLineChars="200" w:firstLine="560"/>
        <w:rPr>
          <w:rFonts w:ascii="仿宋_GB2312" w:eastAsia="仿宋_GB2312" w:hAnsi="仿宋_GB2312" w:cs="仿宋_GB2312"/>
          <w:sz w:val="28"/>
          <w:szCs w:val="28"/>
        </w:rPr>
      </w:pPr>
      <w:r>
        <w:rPr>
          <w:rFonts w:ascii="黑体" w:eastAsia="黑体" w:hAnsi="黑体" w:cs="黑体" w:hint="eastAsia"/>
          <w:sz w:val="28"/>
          <w:szCs w:val="28"/>
        </w:rPr>
        <w:lastRenderedPageBreak/>
        <w:t>第四条</w:t>
      </w:r>
      <w:r>
        <w:rPr>
          <w:rFonts w:ascii="仿宋_GB2312" w:eastAsia="仿宋_GB2312" w:hAnsi="仿宋_GB2312" w:cs="仿宋_GB2312" w:hint="eastAsia"/>
          <w:sz w:val="28"/>
          <w:szCs w:val="28"/>
        </w:rPr>
        <w:t>【基本原则】</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对外委托工作坚持公开、公平、公正、择优的原则。</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（说明：该条系根据最高法院对外委托工作的基本要求确立，是贯彻对外委托工作始终的基本原则）</w:t>
      </w:r>
    </w:p>
    <w:p w:rsidR="00B74A60" w:rsidRDefault="00B74A60">
      <w:pPr>
        <w:spacing w:line="440" w:lineRule="exact"/>
        <w:ind w:firstLineChars="200" w:firstLine="560"/>
        <w:rPr>
          <w:rFonts w:ascii="仿宋_GB2312" w:eastAsia="仿宋_GB2312" w:hAnsi="仿宋_GB2312" w:cs="仿宋_GB2312"/>
          <w:sz w:val="28"/>
          <w:szCs w:val="28"/>
        </w:rPr>
      </w:pPr>
    </w:p>
    <w:p w:rsidR="00B74A60" w:rsidRDefault="00756884">
      <w:pPr>
        <w:spacing w:line="440" w:lineRule="exact"/>
        <w:jc w:val="center"/>
        <w:rPr>
          <w:rFonts w:ascii="黑体" w:eastAsia="黑体" w:hAnsi="黑体" w:cs="黑体"/>
          <w:sz w:val="28"/>
          <w:szCs w:val="28"/>
        </w:rPr>
      </w:pPr>
      <w:r>
        <w:rPr>
          <w:rFonts w:ascii="黑体" w:eastAsia="黑体" w:hAnsi="黑体" w:cs="黑体" w:hint="eastAsia"/>
          <w:sz w:val="28"/>
          <w:szCs w:val="28"/>
        </w:rPr>
        <w:t>第二章</w:t>
      </w:r>
      <w:r>
        <w:rPr>
          <w:rFonts w:ascii="黑体" w:eastAsia="黑体" w:hAnsi="黑体" w:cs="黑体" w:hint="eastAsia"/>
          <w:sz w:val="28"/>
          <w:szCs w:val="28"/>
        </w:rPr>
        <w:t xml:space="preserve">  </w:t>
      </w:r>
      <w:r>
        <w:rPr>
          <w:rFonts w:ascii="黑体" w:eastAsia="黑体" w:hAnsi="黑体" w:cs="黑体" w:hint="eastAsia"/>
          <w:sz w:val="28"/>
          <w:szCs w:val="28"/>
        </w:rPr>
        <w:t>收</w:t>
      </w:r>
      <w:r>
        <w:rPr>
          <w:rFonts w:ascii="黑体" w:eastAsia="黑体" w:hAnsi="黑体" w:cs="黑体" w:hint="eastAsia"/>
          <w:sz w:val="28"/>
          <w:szCs w:val="28"/>
        </w:rPr>
        <w:t xml:space="preserve">  </w:t>
      </w:r>
      <w:r>
        <w:rPr>
          <w:rFonts w:ascii="黑体" w:eastAsia="黑体" w:hAnsi="黑体" w:cs="黑体" w:hint="eastAsia"/>
          <w:sz w:val="28"/>
          <w:szCs w:val="28"/>
        </w:rPr>
        <w:t>案</w:t>
      </w:r>
    </w:p>
    <w:p w:rsidR="00B74A60" w:rsidRDefault="00B74A60">
      <w:pPr>
        <w:spacing w:line="440" w:lineRule="exact"/>
        <w:jc w:val="center"/>
        <w:rPr>
          <w:rFonts w:ascii="黑体" w:eastAsia="黑体" w:hAnsi="黑体" w:cs="黑体"/>
          <w:sz w:val="28"/>
          <w:szCs w:val="28"/>
        </w:rPr>
      </w:pPr>
    </w:p>
    <w:p w:rsidR="00B74A60" w:rsidRDefault="00756884">
      <w:pPr>
        <w:spacing w:line="440" w:lineRule="exact"/>
        <w:ind w:firstLineChars="200" w:firstLine="560"/>
        <w:rPr>
          <w:rFonts w:ascii="仿宋_GB2312" w:eastAsia="仿宋_GB2312" w:hAnsi="仿宋_GB2312" w:cs="仿宋_GB2312"/>
          <w:sz w:val="28"/>
          <w:szCs w:val="28"/>
        </w:rPr>
      </w:pPr>
      <w:r>
        <w:rPr>
          <w:rFonts w:ascii="黑体" w:eastAsia="黑体" w:hAnsi="黑体" w:cs="黑体" w:hint="eastAsia"/>
          <w:sz w:val="28"/>
          <w:szCs w:val="28"/>
        </w:rPr>
        <w:t>第五条</w:t>
      </w:r>
      <w:r>
        <w:rPr>
          <w:rFonts w:ascii="仿宋_GB2312" w:eastAsia="仿宋_GB2312" w:hAnsi="仿宋_GB2312" w:cs="仿宋_GB2312" w:hint="eastAsia"/>
          <w:sz w:val="28"/>
          <w:szCs w:val="28"/>
        </w:rPr>
        <w:t>【案件移送】</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审判执行部门办理案件中需</w:t>
      </w:r>
      <w:r>
        <w:rPr>
          <w:rFonts w:ascii="仿宋_GB2312" w:eastAsia="仿宋_GB2312" w:hAnsi="仿宋_GB2312" w:cs="仿宋_GB2312" w:hint="eastAsia"/>
          <w:sz w:val="28"/>
          <w:szCs w:val="28"/>
        </w:rPr>
        <w:t>要进行对外委托工作的，应当制作《对外委托案件移送表》，经部门负责人同意后，连同《对外委托案件移送证据材料清单》及相关证据材料一并移送司法技术部门。</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（说明：该条的依据是《最高人民法院对外委托鉴定、评估、拍卖等工作管理规定》第六条规定）</w:t>
      </w:r>
    </w:p>
    <w:p w:rsidR="00B74A60" w:rsidRDefault="00756884">
      <w:pPr>
        <w:spacing w:line="440" w:lineRule="exact"/>
        <w:ind w:firstLineChars="200" w:firstLine="560"/>
        <w:rPr>
          <w:rFonts w:ascii="仿宋_GB2312" w:eastAsia="仿宋_GB2312" w:hAnsi="仿宋_GB2312" w:cs="仿宋_GB2312"/>
          <w:sz w:val="28"/>
          <w:szCs w:val="28"/>
        </w:rPr>
      </w:pPr>
      <w:r>
        <w:rPr>
          <w:rFonts w:ascii="黑体" w:eastAsia="黑体" w:hAnsi="黑体" w:cs="黑体" w:hint="eastAsia"/>
          <w:sz w:val="28"/>
          <w:szCs w:val="28"/>
        </w:rPr>
        <w:t>第六条</w:t>
      </w:r>
      <w:r>
        <w:rPr>
          <w:rFonts w:ascii="仿宋_GB2312" w:eastAsia="仿宋_GB2312" w:hAnsi="仿宋_GB2312" w:cs="仿宋_GB2312" w:hint="eastAsia"/>
          <w:sz w:val="28"/>
          <w:szCs w:val="28"/>
        </w:rPr>
        <w:t>【移送的材料范围】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对外委托鉴定评估案件，审判执行部门应当向司法技术部门移送以下材料：</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（一）《对外委托案件移送表》《对外委托案件移送证据材料清单》；</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（二）经法庭质证确认的相关证据材料；</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（三）与鉴定评估相关联的裁判文书等卷宗材料；</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（四）申请方当事人和对方当事人及辩护人、诉讼代理人的通讯地址、联系方式，诉讼代理人的委托书复印件；</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（五）与对外委托案件相关的其他材料。</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（说明：该条的依据是《最高人民法院对外委托鉴定、评估、拍卖等工作管理规定》第七条、第八条的规定及其他省市的做法）</w:t>
      </w:r>
    </w:p>
    <w:p w:rsidR="00B74A60" w:rsidRDefault="00756884">
      <w:pPr>
        <w:spacing w:line="440" w:lineRule="exact"/>
        <w:ind w:firstLineChars="200" w:firstLine="560"/>
        <w:rPr>
          <w:rFonts w:ascii="仿宋_GB2312" w:eastAsia="仿宋_GB2312" w:hAnsi="仿宋_GB2312" w:cs="仿宋_GB2312"/>
          <w:sz w:val="28"/>
          <w:szCs w:val="28"/>
        </w:rPr>
      </w:pPr>
      <w:r>
        <w:rPr>
          <w:rFonts w:ascii="黑体" w:eastAsia="黑体" w:hAnsi="黑体" w:cs="黑体" w:hint="eastAsia"/>
          <w:sz w:val="28"/>
          <w:szCs w:val="28"/>
        </w:rPr>
        <w:t>第七条</w:t>
      </w:r>
      <w:r>
        <w:rPr>
          <w:rFonts w:ascii="仿宋_GB2312" w:eastAsia="仿宋_GB2312" w:hAnsi="仿宋_GB2312" w:cs="仿宋_GB2312" w:hint="eastAsia"/>
          <w:sz w:val="28"/>
          <w:szCs w:val="28"/>
        </w:rPr>
        <w:t>【指定承办人】</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司法技术部门收案后，部门负责人应当指定案件承办人。</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承办人包括主办人和协办人。主办人负责承办案件，协办人协助主办人工作。</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（说明：该条的依据为《最高人民法院对外委托鉴定、评估、拍卖等工作管理规定》第十条的规定及其他省市的做法）</w:t>
      </w:r>
    </w:p>
    <w:p w:rsidR="00B74A60" w:rsidRDefault="00756884">
      <w:pPr>
        <w:spacing w:line="440" w:lineRule="exact"/>
        <w:ind w:firstLineChars="200" w:firstLine="560"/>
        <w:rPr>
          <w:rFonts w:ascii="仿宋_GB2312" w:eastAsia="仿宋_GB2312" w:hAnsi="仿宋_GB2312" w:cs="仿宋_GB2312"/>
          <w:sz w:val="28"/>
          <w:szCs w:val="28"/>
        </w:rPr>
      </w:pPr>
      <w:r>
        <w:rPr>
          <w:rFonts w:ascii="黑体" w:eastAsia="黑体" w:hAnsi="黑体" w:cs="黑体" w:hint="eastAsia"/>
          <w:sz w:val="28"/>
          <w:szCs w:val="28"/>
        </w:rPr>
        <w:lastRenderedPageBreak/>
        <w:t>第八条</w:t>
      </w:r>
      <w:r>
        <w:rPr>
          <w:rFonts w:ascii="仿宋_GB2312" w:eastAsia="仿宋_GB2312" w:hAnsi="仿宋_GB2312" w:cs="仿宋_GB2312" w:hint="eastAsia"/>
          <w:sz w:val="28"/>
          <w:szCs w:val="28"/>
        </w:rPr>
        <w:t>【收</w:t>
      </w:r>
      <w:r>
        <w:rPr>
          <w:rFonts w:ascii="仿宋_GB2312" w:eastAsia="仿宋_GB2312" w:hAnsi="仿宋_GB2312" w:cs="仿宋_GB2312" w:hint="eastAsia"/>
          <w:sz w:val="28"/>
          <w:szCs w:val="28"/>
        </w:rPr>
        <w:t>案审查及登记】</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司法技术部门收案后，主办人应当自收案之日起</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个工作日内审查审判执行部门移送的材料，并按照以下程序办理：</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（一）审查移送的手续是否齐全；</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（二）审查移送的证据及其他材料是否齐全；</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（三）签收《对外委托案件移送表》等相关材料；</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（四）进行收案登记；</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（五）对符合受理条件的，办理受理手续；不符合受理条件的，办理不予受理手续；</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（六）其他工作。</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（说明：该条的依据为《最高人民法院对外委托鉴定、评估、拍卖等工作管理规定》第九条的规定及其他省市做法）</w:t>
      </w:r>
    </w:p>
    <w:p w:rsidR="00B74A60" w:rsidRDefault="00756884">
      <w:pPr>
        <w:spacing w:line="440" w:lineRule="exact"/>
        <w:ind w:firstLineChars="200" w:firstLine="560"/>
        <w:rPr>
          <w:rFonts w:ascii="仿宋_GB2312" w:eastAsia="仿宋_GB2312" w:hAnsi="仿宋_GB2312" w:cs="仿宋_GB2312"/>
          <w:sz w:val="28"/>
          <w:szCs w:val="28"/>
        </w:rPr>
      </w:pPr>
      <w:r>
        <w:rPr>
          <w:rFonts w:ascii="黑体" w:eastAsia="黑体" w:hAnsi="黑体" w:cs="黑体" w:hint="eastAsia"/>
          <w:sz w:val="28"/>
          <w:szCs w:val="28"/>
        </w:rPr>
        <w:t>第九条</w:t>
      </w:r>
      <w:r>
        <w:rPr>
          <w:rFonts w:ascii="仿宋_GB2312" w:eastAsia="仿宋_GB2312" w:hAnsi="仿宋_GB2312" w:cs="仿宋_GB2312" w:hint="eastAsia"/>
          <w:sz w:val="28"/>
          <w:szCs w:val="28"/>
        </w:rPr>
        <w:t>【不予受理的情形】</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具有下列情形之一的，司法技术部门不予受理：</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（一）当事人申请或依职权委托的事项不明确或者其他不符合相关要求的；</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（二）移送的材料不齐全的；</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（三）移送的证据材料未经法庭质证的；</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（四）现有科学技术无法完成委托事项的；</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（五）其他不予委托的情形。</w:t>
      </w:r>
      <w:r>
        <w:rPr>
          <w:rFonts w:ascii="仿宋_GB2312" w:eastAsia="仿宋_GB2312" w:hAnsi="仿宋_GB2312" w:cs="仿宋_GB2312" w:hint="eastAsia"/>
          <w:sz w:val="28"/>
          <w:szCs w:val="28"/>
        </w:rPr>
        <w:t xml:space="preserve"> </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（说明：该条的依据是实践中的经验和做法）</w:t>
      </w:r>
    </w:p>
    <w:p w:rsidR="00B74A60" w:rsidRDefault="00756884">
      <w:pPr>
        <w:spacing w:line="440" w:lineRule="exact"/>
        <w:ind w:firstLineChars="200" w:firstLine="560"/>
        <w:rPr>
          <w:rFonts w:ascii="仿宋_GB2312" w:eastAsia="仿宋_GB2312" w:hAnsi="仿宋_GB2312" w:cs="仿宋_GB2312"/>
          <w:sz w:val="28"/>
          <w:szCs w:val="28"/>
        </w:rPr>
      </w:pPr>
      <w:r>
        <w:rPr>
          <w:rFonts w:ascii="黑体" w:eastAsia="黑体" w:hAnsi="黑体" w:cs="黑体" w:hint="eastAsia"/>
          <w:sz w:val="28"/>
          <w:szCs w:val="28"/>
        </w:rPr>
        <w:t>第十条</w:t>
      </w:r>
      <w:r>
        <w:rPr>
          <w:rFonts w:ascii="仿宋_GB2312" w:eastAsia="仿宋_GB2312" w:hAnsi="仿宋_GB2312" w:cs="仿宋_GB2312" w:hint="eastAsia"/>
          <w:sz w:val="28"/>
          <w:szCs w:val="28"/>
        </w:rPr>
        <w:t>【不予受理的处理】</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主办人接收案件后，应当在</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个工作日内提出初步意见，对不具备受理条件的案件应当制作《不予受理意见书》，报司法技术部门负责人审批后，办理结案手续，并在</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个工作日内将案件材料退回审判执行部门。</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（说明：</w:t>
      </w:r>
      <w:r>
        <w:rPr>
          <w:rFonts w:ascii="仿宋_GB2312" w:eastAsia="仿宋_GB2312" w:hAnsi="仿宋_GB2312" w:cs="仿宋_GB2312" w:hint="eastAsia"/>
          <w:sz w:val="28"/>
          <w:szCs w:val="28"/>
        </w:rPr>
        <w:t>该条的依据为《最高人民法院对外委托鉴定、评估、拍卖等工作管理规定》第十一条的规定及其他省市的做法）</w:t>
      </w:r>
    </w:p>
    <w:p w:rsidR="00B74A60" w:rsidRDefault="00B74A60">
      <w:pPr>
        <w:spacing w:line="440" w:lineRule="exact"/>
        <w:jc w:val="center"/>
        <w:rPr>
          <w:rFonts w:ascii="黑体" w:eastAsia="黑体" w:hAnsi="黑体" w:cs="黑体"/>
          <w:sz w:val="28"/>
          <w:szCs w:val="28"/>
        </w:rPr>
      </w:pPr>
    </w:p>
    <w:p w:rsidR="00B74A60" w:rsidRDefault="00756884">
      <w:pPr>
        <w:spacing w:line="440" w:lineRule="exact"/>
        <w:jc w:val="center"/>
        <w:rPr>
          <w:rFonts w:ascii="黑体" w:eastAsia="黑体" w:hAnsi="黑体" w:cs="黑体"/>
          <w:sz w:val="28"/>
          <w:szCs w:val="28"/>
        </w:rPr>
      </w:pPr>
      <w:r>
        <w:rPr>
          <w:rFonts w:ascii="黑体" w:eastAsia="黑体" w:hAnsi="黑体" w:cs="黑体" w:hint="eastAsia"/>
          <w:sz w:val="28"/>
          <w:szCs w:val="28"/>
        </w:rPr>
        <w:t>第三章</w:t>
      </w:r>
      <w:r>
        <w:rPr>
          <w:rFonts w:ascii="黑体" w:eastAsia="黑体" w:hAnsi="黑体" w:cs="黑体" w:hint="eastAsia"/>
          <w:sz w:val="28"/>
          <w:szCs w:val="28"/>
        </w:rPr>
        <w:t xml:space="preserve"> </w:t>
      </w:r>
      <w:r>
        <w:rPr>
          <w:rFonts w:ascii="黑体" w:eastAsia="黑体" w:hAnsi="黑体" w:cs="黑体" w:hint="eastAsia"/>
          <w:sz w:val="28"/>
          <w:szCs w:val="28"/>
        </w:rPr>
        <w:t>选择专业机构或者鉴定人与委托</w:t>
      </w:r>
    </w:p>
    <w:p w:rsidR="00B74A60" w:rsidRDefault="00B74A60">
      <w:pPr>
        <w:spacing w:line="440" w:lineRule="exact"/>
        <w:jc w:val="center"/>
        <w:rPr>
          <w:rFonts w:ascii="黑体" w:eastAsia="黑体" w:hAnsi="黑体" w:cs="黑体"/>
          <w:sz w:val="28"/>
          <w:szCs w:val="28"/>
        </w:rPr>
      </w:pPr>
    </w:p>
    <w:p w:rsidR="00B74A60" w:rsidRDefault="00756884">
      <w:pPr>
        <w:spacing w:line="440" w:lineRule="exact"/>
        <w:jc w:val="center"/>
        <w:rPr>
          <w:rFonts w:ascii="黑体" w:eastAsia="黑体" w:hAnsi="黑体" w:cs="黑体"/>
          <w:sz w:val="28"/>
          <w:szCs w:val="28"/>
        </w:rPr>
      </w:pPr>
      <w:r>
        <w:rPr>
          <w:rFonts w:ascii="楷体_GB2312" w:eastAsia="楷体_GB2312" w:hAnsi="楷体_GB2312" w:cs="楷体_GB2312" w:hint="eastAsia"/>
          <w:sz w:val="28"/>
          <w:szCs w:val="28"/>
        </w:rPr>
        <w:lastRenderedPageBreak/>
        <w:t>第一节</w:t>
      </w:r>
      <w:r>
        <w:rPr>
          <w:rFonts w:ascii="楷体_GB2312" w:eastAsia="楷体_GB2312" w:hAnsi="楷体_GB2312" w:cs="楷体_GB2312" w:hint="eastAsia"/>
          <w:sz w:val="28"/>
          <w:szCs w:val="28"/>
        </w:rPr>
        <w:t xml:space="preserve"> </w:t>
      </w:r>
      <w:r>
        <w:rPr>
          <w:rFonts w:ascii="楷体_GB2312" w:eastAsia="楷体_GB2312" w:hAnsi="楷体_GB2312" w:cs="楷体_GB2312" w:hint="eastAsia"/>
          <w:sz w:val="28"/>
          <w:szCs w:val="28"/>
        </w:rPr>
        <w:t>选择专业机构或者鉴定人的一般规则</w:t>
      </w:r>
    </w:p>
    <w:p w:rsidR="00B74A60" w:rsidRDefault="00B74A60">
      <w:pPr>
        <w:spacing w:line="440" w:lineRule="exact"/>
        <w:jc w:val="center"/>
        <w:rPr>
          <w:rFonts w:ascii="黑体" w:eastAsia="黑体" w:hAnsi="黑体" w:cs="黑体"/>
          <w:sz w:val="28"/>
          <w:szCs w:val="28"/>
        </w:rPr>
      </w:pPr>
    </w:p>
    <w:p w:rsidR="00B74A60" w:rsidRDefault="00756884">
      <w:pPr>
        <w:spacing w:line="440" w:lineRule="exact"/>
        <w:ind w:firstLineChars="200" w:firstLine="560"/>
        <w:rPr>
          <w:rFonts w:ascii="仿宋_GB2312" w:eastAsia="仿宋_GB2312" w:hAnsi="仿宋_GB2312" w:cs="仿宋_GB2312"/>
          <w:sz w:val="28"/>
          <w:szCs w:val="28"/>
        </w:rPr>
      </w:pPr>
      <w:r>
        <w:rPr>
          <w:rFonts w:ascii="黑体" w:eastAsia="黑体" w:hAnsi="黑体" w:cs="黑体" w:hint="eastAsia"/>
          <w:sz w:val="28"/>
          <w:szCs w:val="28"/>
        </w:rPr>
        <w:t>第十一条</w:t>
      </w:r>
      <w:r>
        <w:rPr>
          <w:rFonts w:ascii="仿宋_GB2312" w:eastAsia="仿宋_GB2312" w:hAnsi="仿宋_GB2312" w:cs="仿宋_GB2312" w:hint="eastAsia"/>
          <w:sz w:val="28"/>
          <w:szCs w:val="28"/>
        </w:rPr>
        <w:t>【对外委托案件承办部门】</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对外委托案件，应当由司法技术部门按照相关程序和要求选择专业机构或者鉴定人。</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（说明：该条的依据是最高法院的要求及其他省市法院的做法）</w:t>
      </w:r>
    </w:p>
    <w:p w:rsidR="00B74A60" w:rsidRDefault="00756884">
      <w:pPr>
        <w:spacing w:line="440" w:lineRule="exact"/>
        <w:ind w:firstLineChars="200" w:firstLine="560"/>
        <w:rPr>
          <w:rFonts w:ascii="仿宋_GB2312" w:eastAsia="仿宋_GB2312" w:hAnsi="仿宋_GB2312" w:cs="仿宋_GB2312"/>
          <w:sz w:val="28"/>
          <w:szCs w:val="28"/>
        </w:rPr>
      </w:pPr>
      <w:r>
        <w:rPr>
          <w:rFonts w:ascii="黑体" w:eastAsia="黑体" w:hAnsi="黑体" w:cs="黑体" w:hint="eastAsia"/>
          <w:sz w:val="28"/>
          <w:szCs w:val="28"/>
        </w:rPr>
        <w:t>第</w:t>
      </w:r>
      <w:r>
        <w:rPr>
          <w:rFonts w:ascii="黑体" w:eastAsia="黑体" w:hAnsi="黑体" w:cs="黑体" w:hint="eastAsia"/>
          <w:sz w:val="28"/>
          <w:szCs w:val="28"/>
        </w:rPr>
        <w:t>十二</w:t>
      </w:r>
      <w:r>
        <w:rPr>
          <w:rFonts w:ascii="黑体" w:eastAsia="黑体" w:hAnsi="黑体" w:cs="黑体" w:hint="eastAsia"/>
          <w:sz w:val="28"/>
          <w:szCs w:val="28"/>
        </w:rPr>
        <w:t>条</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选择的基本方法</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选择专业机构或者鉴定人的基本方法包括当事人协商选择、随机选择和指定选择。</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指定选择包括</w:t>
      </w:r>
      <w:r>
        <w:rPr>
          <w:rFonts w:ascii="仿宋_GB2312" w:eastAsia="仿宋_GB2312" w:hAnsi="仿宋_GB2312" w:cs="仿宋_GB2312" w:hint="eastAsia"/>
          <w:sz w:val="28"/>
          <w:szCs w:val="28"/>
        </w:rPr>
        <w:t>随机指定和直接指定</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指定选择一般采取随机指定，不具备随机指定条件或者需要直接指定的案件，采取直接指定。</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（说明：该条的依据是选择的基本理论和审判实践）</w:t>
      </w:r>
    </w:p>
    <w:p w:rsidR="00B74A60" w:rsidRDefault="00756884">
      <w:pPr>
        <w:spacing w:line="440" w:lineRule="exact"/>
        <w:ind w:firstLineChars="200" w:firstLine="560"/>
        <w:rPr>
          <w:rFonts w:ascii="仿宋_GB2312" w:eastAsia="仿宋_GB2312" w:hAnsi="仿宋_GB2312" w:cs="仿宋_GB2312"/>
          <w:sz w:val="28"/>
          <w:szCs w:val="28"/>
        </w:rPr>
      </w:pPr>
      <w:r>
        <w:rPr>
          <w:rFonts w:ascii="黑体" w:eastAsia="黑体" w:hAnsi="黑体" w:cs="黑体" w:hint="eastAsia"/>
          <w:sz w:val="28"/>
          <w:szCs w:val="28"/>
        </w:rPr>
        <w:t>第十三条</w:t>
      </w:r>
      <w:r>
        <w:rPr>
          <w:rFonts w:ascii="仿宋_GB2312" w:eastAsia="仿宋_GB2312" w:hAnsi="仿宋_GB2312" w:cs="仿宋_GB2312" w:hint="eastAsia"/>
          <w:sz w:val="28"/>
          <w:szCs w:val="28"/>
        </w:rPr>
        <w:t>【选择程序的主持与笔录】</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选择专业机构或者鉴定人应当在主办人的主持下进行，协办人必须全程参加。</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司法技术部门认为有必要的，可以通知审判执行部门承办人参加选择专业机构或者鉴定人。</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选择专业机构或者鉴定人的过程，应当制作选择专业机构或者鉴定人笔录，并由当事人阅读后签字。</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（说明：该条的依据是《最高人民法院对外委托鉴定、评估、拍卖等工作管理规定》第十五条的规定及其他省市法院的</w:t>
      </w:r>
      <w:r>
        <w:rPr>
          <w:rFonts w:ascii="仿宋_GB2312" w:eastAsia="仿宋_GB2312" w:hAnsi="仿宋_GB2312" w:cs="仿宋_GB2312" w:hint="eastAsia"/>
          <w:sz w:val="28"/>
          <w:szCs w:val="28"/>
        </w:rPr>
        <w:t>做法）</w:t>
      </w:r>
    </w:p>
    <w:p w:rsidR="00B74A60" w:rsidRDefault="00756884">
      <w:pPr>
        <w:spacing w:line="440" w:lineRule="exact"/>
        <w:ind w:firstLineChars="200" w:firstLine="560"/>
        <w:rPr>
          <w:rFonts w:ascii="仿宋_GB2312" w:eastAsia="仿宋_GB2312" w:hAnsi="仿宋_GB2312" w:cs="仿宋_GB2312"/>
          <w:sz w:val="28"/>
          <w:szCs w:val="28"/>
        </w:rPr>
      </w:pPr>
      <w:r>
        <w:rPr>
          <w:rFonts w:ascii="黑体" w:eastAsia="黑体" w:hAnsi="黑体" w:cs="黑体" w:hint="eastAsia"/>
          <w:sz w:val="28"/>
          <w:szCs w:val="28"/>
        </w:rPr>
        <w:t>第十四条</w:t>
      </w:r>
      <w:r>
        <w:rPr>
          <w:rFonts w:ascii="仿宋_GB2312" w:eastAsia="仿宋_GB2312" w:hAnsi="仿宋_GB2312" w:cs="仿宋_GB2312" w:hint="eastAsia"/>
          <w:sz w:val="28"/>
          <w:szCs w:val="28"/>
        </w:rPr>
        <w:t>【选择机构遵循的原则】</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选择专业机构或者鉴定人，应当遵循当事人处分的原则，首先由当事人协商选择具有相应资质或者资格的专业机构或者鉴定人。</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当事人无法达成一致意见的，由司法技术部门随机选择。对于不具备随机选择条件的案件，由司法技术部门指定选择专业机构或者鉴定人。</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人民法院依职权决定对外委托的案件，由司法技术部门指定选择专业机构或者鉴定人。</w:t>
      </w:r>
    </w:p>
    <w:p w:rsidR="00B74A60" w:rsidRDefault="00756884">
      <w:pPr>
        <w:spacing w:line="440" w:lineRule="exact"/>
        <w:ind w:firstLineChars="200" w:firstLine="560"/>
        <w:rPr>
          <w:rFonts w:ascii="仿宋_GB2312" w:eastAsia="仿宋_GB2312" w:hAnsi="仿宋_GB2312" w:cs="仿宋_GB2312"/>
          <w:sz w:val="28"/>
          <w:szCs w:val="28"/>
        </w:rPr>
      </w:pPr>
      <w:r>
        <w:rPr>
          <w:rFonts w:ascii="黑体" w:eastAsia="黑体" w:hAnsi="黑体" w:cs="黑体" w:hint="eastAsia"/>
          <w:sz w:val="28"/>
          <w:szCs w:val="28"/>
        </w:rPr>
        <w:t>第十五条</w:t>
      </w:r>
      <w:r>
        <w:rPr>
          <w:rFonts w:ascii="仿宋_GB2312" w:eastAsia="仿宋_GB2312" w:hAnsi="仿宋_GB2312" w:cs="仿宋_GB2312" w:hint="eastAsia"/>
          <w:sz w:val="28"/>
          <w:szCs w:val="28"/>
        </w:rPr>
        <w:t>【通知当事人】</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对于符合受理条件的案件，司法技术部门主办人收案后，应当在</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个工作日内采取法定送达的方式，通知当事人选择专业机构或者专家的时间、地点。</w:t>
      </w:r>
      <w:r>
        <w:rPr>
          <w:rFonts w:ascii="仿宋_GB2312" w:eastAsia="仿宋_GB2312" w:hAnsi="仿宋_GB2312" w:cs="仿宋_GB2312" w:hint="eastAsia"/>
          <w:sz w:val="28"/>
          <w:szCs w:val="28"/>
        </w:rPr>
        <w:t>适用简易程序送达通知时，未经当事人确认或者没有其他证据证明当事人已经收到的，视为送达</w:t>
      </w:r>
      <w:r>
        <w:rPr>
          <w:rFonts w:ascii="仿宋_GB2312" w:eastAsia="仿宋_GB2312" w:hAnsi="仿宋_GB2312" w:cs="仿宋_GB2312" w:hint="eastAsia"/>
          <w:sz w:val="28"/>
          <w:szCs w:val="28"/>
        </w:rPr>
        <w:lastRenderedPageBreak/>
        <w:t>无效。</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对于送达通知较难的案件，主办人应当主动与审判执行部门沟通协调，共同研究解决送达通知问题，确保有效送达。</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（说明：该条的依据是民诉法、《最高人民法院对外委托鉴定、评估、拍卖等工作管理规定》第十三条规定及民诉法解释第二百六十一条及其他省市法院做法）</w:t>
      </w:r>
    </w:p>
    <w:p w:rsidR="00B74A60" w:rsidRDefault="00756884">
      <w:pPr>
        <w:spacing w:line="440" w:lineRule="exact"/>
        <w:ind w:firstLineChars="200" w:firstLine="560"/>
        <w:rPr>
          <w:rFonts w:ascii="仿宋_GB2312" w:eastAsia="仿宋_GB2312" w:hAnsi="仿宋_GB2312" w:cs="仿宋_GB2312"/>
          <w:sz w:val="28"/>
          <w:szCs w:val="28"/>
        </w:rPr>
      </w:pPr>
      <w:r>
        <w:rPr>
          <w:rFonts w:ascii="黑体" w:eastAsia="黑体" w:hAnsi="黑体" w:cs="黑体" w:hint="eastAsia"/>
          <w:sz w:val="28"/>
          <w:szCs w:val="28"/>
        </w:rPr>
        <w:t>第十六条</w:t>
      </w:r>
      <w:r>
        <w:rPr>
          <w:rFonts w:ascii="仿宋_GB2312" w:eastAsia="仿宋_GB2312" w:hAnsi="仿宋_GB2312" w:cs="仿宋_GB2312" w:hint="eastAsia"/>
          <w:sz w:val="28"/>
          <w:szCs w:val="28"/>
        </w:rPr>
        <w:t>【严格名册制度】</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对当事人选择专业机构或者鉴定人无法达成一致意见的，应当在最高人民法院、市高级人民法院、市司法局印发的相关名册（名录）或者相关平台（以下简称相关名册或</w:t>
      </w:r>
      <w:r>
        <w:rPr>
          <w:rFonts w:ascii="仿宋_GB2312" w:eastAsia="仿宋_GB2312" w:hAnsi="仿宋_GB2312" w:cs="仿宋_GB2312" w:hint="eastAsia"/>
          <w:sz w:val="28"/>
          <w:szCs w:val="28"/>
        </w:rPr>
        <w:t>者平台）内选择专业机构或者鉴定人，不得随意扩大或者缩小范围。但各方当事人一致同意在相关名册或者平台范围以外选择具有相关资质或者资格的专业机构或者鉴定人除外。</w:t>
      </w:r>
    </w:p>
    <w:p w:rsidR="00B74A60" w:rsidRDefault="00756884">
      <w:pPr>
        <w:spacing w:line="440" w:lineRule="exact"/>
        <w:ind w:firstLine="640"/>
        <w:rPr>
          <w:rFonts w:ascii="仿宋_GB2312" w:eastAsia="仿宋_GB2312" w:hAnsi="仿宋_GB2312" w:cs="仿宋_GB2312"/>
          <w:sz w:val="28"/>
          <w:szCs w:val="28"/>
        </w:rPr>
      </w:pPr>
      <w:r>
        <w:rPr>
          <w:rFonts w:ascii="黑体" w:eastAsia="黑体" w:hAnsi="黑体" w:cs="黑体" w:hint="eastAsia"/>
          <w:sz w:val="28"/>
          <w:szCs w:val="28"/>
        </w:rPr>
        <w:t>第十七条</w:t>
      </w:r>
      <w:r>
        <w:rPr>
          <w:rFonts w:ascii="仿宋_GB2312" w:eastAsia="仿宋_GB2312" w:hAnsi="仿宋_GB2312" w:cs="仿宋_GB2312" w:hint="eastAsia"/>
          <w:sz w:val="28"/>
          <w:szCs w:val="28"/>
        </w:rPr>
        <w:t>【对选择名册外机构的处理程序】</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对于委托的事项、内</w:t>
      </w:r>
      <w:r>
        <w:rPr>
          <w:rFonts w:ascii="仿宋_GB2312" w:eastAsia="仿宋_GB2312" w:hAnsi="仿宋_GB2312" w:cs="仿宋_GB2312" w:hint="eastAsia"/>
          <w:sz w:val="28"/>
          <w:szCs w:val="28"/>
        </w:rPr>
        <w:t>容超出相关名册或者平台范围，或者相关名册或者平台内所有专业机构或者鉴定人无法完成委托事项的，承办人应当告知各方当事人在</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个工作日内推荐其他具有相应资质或者资格的专业机构或者鉴定人。当事人逾期未推荐相关专业机构、鉴定人信息的，视为放弃推荐权。</w:t>
      </w:r>
    </w:p>
    <w:p w:rsidR="00B74A60" w:rsidRDefault="00756884">
      <w:pPr>
        <w:spacing w:line="440" w:lineRule="exact"/>
        <w:ind w:firstLine="640"/>
        <w:rPr>
          <w:rFonts w:ascii="仿宋_GB2312" w:eastAsia="仿宋_GB2312" w:hAnsi="仿宋_GB2312" w:cs="仿宋_GB2312"/>
          <w:sz w:val="28"/>
          <w:szCs w:val="28"/>
        </w:rPr>
      </w:pPr>
      <w:r>
        <w:rPr>
          <w:rFonts w:ascii="仿宋_GB2312" w:eastAsia="仿宋_GB2312" w:hAnsi="仿宋_GB2312" w:cs="仿宋_GB2312" w:hint="eastAsia"/>
          <w:sz w:val="28"/>
          <w:szCs w:val="28"/>
        </w:rPr>
        <w:t>对当事人推荐两个以上其他具有相应资质或者资格的专业机构</w:t>
      </w:r>
      <w:r>
        <w:rPr>
          <w:rFonts w:ascii="仿宋_GB2312" w:eastAsia="仿宋_GB2312" w:hAnsi="仿宋_GB2312" w:cs="仿宋_GB2312" w:hint="eastAsia"/>
          <w:sz w:val="28"/>
          <w:szCs w:val="28"/>
        </w:rPr>
        <w:t>、鉴定人的，应当采取随机选择的方式，选择专业机构或者鉴定人。</w:t>
      </w:r>
    </w:p>
    <w:p w:rsidR="00B74A60" w:rsidRDefault="00756884">
      <w:pPr>
        <w:spacing w:line="440" w:lineRule="exact"/>
        <w:ind w:firstLine="640"/>
        <w:rPr>
          <w:rFonts w:ascii="仿宋_GB2312" w:eastAsia="仿宋_GB2312" w:hAnsi="仿宋_GB2312" w:cs="仿宋_GB2312"/>
          <w:sz w:val="28"/>
          <w:szCs w:val="28"/>
        </w:rPr>
      </w:pPr>
      <w:r>
        <w:rPr>
          <w:rFonts w:ascii="仿宋_GB2312" w:eastAsia="仿宋_GB2312" w:hAnsi="仿宋_GB2312" w:cs="仿宋_GB2312" w:hint="eastAsia"/>
          <w:sz w:val="28"/>
          <w:szCs w:val="28"/>
        </w:rPr>
        <w:t>当事人协商一致选择相关名册或者平台以外的专业机构或者鉴定人的，司法技术部门应当对选择的专业机构进行资质、诚信、能力或者鉴定人的专业领域、诚信、能力等进行程序性审查。经审查，发现选择的专业机构或者鉴定人没有资质或者存在其他不符合规定要求情形的，</w:t>
      </w:r>
      <w:r>
        <w:rPr>
          <w:rFonts w:ascii="仿宋_GB2312" w:eastAsia="仿宋_GB2312" w:hAnsi="仿宋_GB2312" w:cs="仿宋_GB2312" w:hint="eastAsia"/>
          <w:sz w:val="28"/>
          <w:szCs w:val="28"/>
        </w:rPr>
        <w:t>司法技术部门</w:t>
      </w:r>
      <w:r>
        <w:rPr>
          <w:rFonts w:ascii="仿宋_GB2312" w:eastAsia="仿宋_GB2312" w:hAnsi="仿宋_GB2312" w:cs="仿宋_GB2312" w:hint="eastAsia"/>
          <w:sz w:val="28"/>
          <w:szCs w:val="28"/>
        </w:rPr>
        <w:t>应当组织当事人重新选择</w:t>
      </w:r>
      <w:r>
        <w:rPr>
          <w:rFonts w:ascii="仿宋_GB2312" w:eastAsia="仿宋_GB2312" w:hAnsi="仿宋_GB2312" w:cs="仿宋_GB2312" w:hint="eastAsia"/>
          <w:sz w:val="28"/>
          <w:szCs w:val="28"/>
        </w:rPr>
        <w:t>。</w:t>
      </w:r>
    </w:p>
    <w:p w:rsidR="00B74A60" w:rsidRDefault="00756884">
      <w:pPr>
        <w:spacing w:line="440" w:lineRule="exact"/>
        <w:ind w:firstLineChars="200" w:firstLine="560"/>
        <w:rPr>
          <w:rFonts w:ascii="黑体" w:eastAsia="黑体" w:hAnsi="黑体" w:cs="黑体"/>
          <w:sz w:val="28"/>
          <w:szCs w:val="28"/>
        </w:rPr>
      </w:pPr>
      <w:r>
        <w:rPr>
          <w:rFonts w:ascii="黑体" w:eastAsia="黑体" w:hAnsi="黑体" w:cs="黑体" w:hint="eastAsia"/>
          <w:sz w:val="28"/>
          <w:szCs w:val="28"/>
        </w:rPr>
        <w:t>第十八条</w:t>
      </w:r>
      <w:r>
        <w:rPr>
          <w:rFonts w:ascii="仿宋_GB2312" w:eastAsia="仿宋_GB2312" w:hAnsi="仿宋_GB2312" w:cs="仿宋_GB2312" w:hint="eastAsia"/>
          <w:sz w:val="28"/>
          <w:szCs w:val="28"/>
        </w:rPr>
        <w:t>【当事人未到场的处理】</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当事人无正当理由未按照通知时间到场选择专业机构或者鉴定人，也未在规定期间内以书面形式表达意见的，视为放弃选择专业机构或者鉴定人的权利。</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（说明：该条的依据是《最高人民法院对外委托鉴定、评估、拍卖等工作管理规定》第十四条规定及其他省市法院的做法）</w:t>
      </w:r>
    </w:p>
    <w:p w:rsidR="00B74A60" w:rsidRDefault="00B74A60">
      <w:pPr>
        <w:spacing w:line="440" w:lineRule="exact"/>
        <w:ind w:firstLineChars="200" w:firstLine="560"/>
        <w:rPr>
          <w:rFonts w:ascii="仿宋_GB2312" w:eastAsia="仿宋_GB2312" w:hAnsi="仿宋_GB2312" w:cs="仿宋_GB2312"/>
          <w:sz w:val="28"/>
          <w:szCs w:val="28"/>
        </w:rPr>
      </w:pPr>
    </w:p>
    <w:p w:rsidR="00B74A60" w:rsidRDefault="00756884">
      <w:pPr>
        <w:spacing w:line="440" w:lineRule="exact"/>
        <w:jc w:val="center"/>
        <w:rPr>
          <w:rFonts w:ascii="黑体" w:eastAsia="黑体" w:hAnsi="黑体" w:cs="黑体"/>
          <w:sz w:val="28"/>
          <w:szCs w:val="28"/>
        </w:rPr>
      </w:pPr>
      <w:r>
        <w:rPr>
          <w:rFonts w:ascii="楷体_GB2312" w:eastAsia="楷体_GB2312" w:hAnsi="楷体_GB2312" w:cs="楷体_GB2312" w:hint="eastAsia"/>
          <w:sz w:val="28"/>
          <w:szCs w:val="28"/>
        </w:rPr>
        <w:lastRenderedPageBreak/>
        <w:t>第二节</w:t>
      </w:r>
      <w:r>
        <w:rPr>
          <w:rFonts w:ascii="楷体_GB2312" w:eastAsia="楷体_GB2312" w:hAnsi="楷体_GB2312" w:cs="楷体_GB2312" w:hint="eastAsia"/>
          <w:sz w:val="28"/>
          <w:szCs w:val="28"/>
        </w:rPr>
        <w:t xml:space="preserve">  </w:t>
      </w:r>
      <w:r>
        <w:rPr>
          <w:rFonts w:ascii="楷体_GB2312" w:eastAsia="楷体_GB2312" w:hAnsi="楷体_GB2312" w:cs="楷体_GB2312" w:hint="eastAsia"/>
          <w:sz w:val="28"/>
          <w:szCs w:val="28"/>
        </w:rPr>
        <w:t>选择专业机构或者鉴定人的方法</w:t>
      </w:r>
    </w:p>
    <w:p w:rsidR="00B74A60" w:rsidRDefault="00B74A60">
      <w:pPr>
        <w:spacing w:line="440" w:lineRule="exact"/>
        <w:jc w:val="center"/>
        <w:rPr>
          <w:rFonts w:ascii="黑体" w:eastAsia="黑体" w:hAnsi="黑体" w:cs="黑体"/>
          <w:sz w:val="28"/>
          <w:szCs w:val="28"/>
        </w:rPr>
      </w:pPr>
    </w:p>
    <w:p w:rsidR="00B74A60" w:rsidRDefault="00756884">
      <w:pPr>
        <w:spacing w:line="440" w:lineRule="exact"/>
        <w:ind w:firstLineChars="200" w:firstLine="560"/>
        <w:rPr>
          <w:rFonts w:ascii="仿宋_GB2312" w:eastAsia="仿宋_GB2312" w:hAnsi="仿宋_GB2312" w:cs="仿宋_GB2312"/>
          <w:sz w:val="28"/>
          <w:szCs w:val="28"/>
        </w:rPr>
      </w:pPr>
      <w:r>
        <w:rPr>
          <w:rFonts w:ascii="黑体" w:eastAsia="黑体" w:hAnsi="黑体" w:cs="黑体" w:hint="eastAsia"/>
          <w:sz w:val="28"/>
          <w:szCs w:val="28"/>
        </w:rPr>
        <w:t>第十九条</w:t>
      </w:r>
      <w:r>
        <w:rPr>
          <w:rFonts w:ascii="仿宋_GB2312" w:eastAsia="仿宋_GB2312" w:hAnsi="仿宋_GB2312" w:cs="仿宋_GB2312" w:hint="eastAsia"/>
          <w:sz w:val="28"/>
          <w:szCs w:val="28"/>
        </w:rPr>
        <w:t>【协商选择程序】</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采取协商选择方式选择专业机构或者鉴定人的，主办人应当按照以下程序进行：</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（一）告知当事人在选择程序中的权利、义务；</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（二）宣布对外委托案件主办人和协办人名单，并询问当事人是否申请回避；</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（三）介绍相关名册或者平台中专业机构或者相关鉴定人的情况；</w:t>
      </w:r>
      <w:r>
        <w:rPr>
          <w:rFonts w:ascii="仿宋_GB2312" w:eastAsia="仿宋_GB2312" w:hAnsi="仿宋_GB2312" w:cs="仿宋_GB2312" w:hint="eastAsia"/>
          <w:sz w:val="28"/>
          <w:szCs w:val="28"/>
        </w:rPr>
        <w:t xml:space="preserve"> </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（四）指导当事人协商选择专业机构或者鉴定人；</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（五）宣布选择结果；</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（六）由当事人在笔录上签字。</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（说明：该条的依据是《最高人民法院对外委托鉴定、评估、拍卖等工作管理规定》第十六条的规定、其他省市法院的做法）</w:t>
      </w:r>
    </w:p>
    <w:p w:rsidR="00B74A60" w:rsidRDefault="00756884">
      <w:pPr>
        <w:spacing w:line="440" w:lineRule="exact"/>
        <w:ind w:firstLineChars="200" w:firstLine="560"/>
        <w:rPr>
          <w:rFonts w:ascii="仿宋_GB2312" w:eastAsia="仿宋_GB2312" w:hAnsi="仿宋_GB2312" w:cs="仿宋_GB2312"/>
          <w:sz w:val="28"/>
          <w:szCs w:val="28"/>
        </w:rPr>
      </w:pPr>
      <w:r>
        <w:rPr>
          <w:rFonts w:ascii="黑体" w:eastAsia="黑体" w:hAnsi="黑体" w:cs="黑体" w:hint="eastAsia"/>
          <w:sz w:val="28"/>
          <w:szCs w:val="28"/>
        </w:rPr>
        <w:t>第二十条</w:t>
      </w:r>
      <w:r>
        <w:rPr>
          <w:rFonts w:ascii="仿宋_GB2312" w:eastAsia="仿宋_GB2312" w:hAnsi="仿宋_GB2312" w:cs="仿宋_GB2312" w:hint="eastAsia"/>
          <w:sz w:val="28"/>
          <w:szCs w:val="28"/>
        </w:rPr>
        <w:t>【随机选择的方式】</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当事人选择专业机构或者鉴定人无法达成一致意见的，应当采取随机选择方式。随机选择方式包括计算机随机法、抽签法、摇号机摇号法。随机选择时，可以任选一种方式选择专业机构或者鉴定人。</w:t>
      </w:r>
    </w:p>
    <w:p w:rsidR="00B74A60" w:rsidRDefault="00756884">
      <w:pPr>
        <w:spacing w:line="440" w:lineRule="exact"/>
        <w:ind w:firstLineChars="200" w:firstLine="560"/>
        <w:rPr>
          <w:rFonts w:ascii="仿宋_GB2312" w:eastAsia="仿宋_GB2312" w:hAnsi="仿宋_GB2312" w:cs="仿宋_GB2312"/>
          <w:sz w:val="28"/>
          <w:szCs w:val="28"/>
        </w:rPr>
      </w:pPr>
      <w:r>
        <w:rPr>
          <w:rFonts w:ascii="黑体" w:eastAsia="黑体" w:hAnsi="黑体" w:cs="黑体" w:hint="eastAsia"/>
          <w:sz w:val="28"/>
          <w:szCs w:val="28"/>
        </w:rPr>
        <w:t>第二十一条</w:t>
      </w:r>
      <w:r>
        <w:rPr>
          <w:rFonts w:ascii="仿宋_GB2312" w:eastAsia="仿宋_GB2312" w:hAnsi="仿宋_GB2312" w:cs="仿宋_GB2312" w:hint="eastAsia"/>
          <w:sz w:val="28"/>
          <w:szCs w:val="28"/>
        </w:rPr>
        <w:t>【随机选择的基本程序】</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采取随机选择方式选择专业机构或者鉴定人，应当按照以下基本程序进行：</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（一）告知当事人在选择程序中的权利、义务；</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（二）宣布对外委托案</w:t>
      </w:r>
      <w:r>
        <w:rPr>
          <w:rFonts w:ascii="仿宋_GB2312" w:eastAsia="仿宋_GB2312" w:hAnsi="仿宋_GB2312" w:cs="仿宋_GB2312" w:hint="eastAsia"/>
          <w:sz w:val="28"/>
          <w:szCs w:val="28"/>
        </w:rPr>
        <w:t>件主办人和协办人名单，并询问当事人是否申请回避；</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（三）介绍相关专业机构或者平台情况；</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（四）询问当事人对专业机构或者鉴定人是否申请回避。</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（五）当事人申请回避理由成立的，应当将该机构或者鉴定人从候选名册、平台中排除；</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（六）组织当事人随机选择；</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（七）宣布选择结果；</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（八）由当事人在笔录上签字。</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（说明：该条的依据是《最高人民法院对外委托鉴定、评估、拍</w:t>
      </w:r>
      <w:r>
        <w:rPr>
          <w:rFonts w:ascii="仿宋_GB2312" w:eastAsia="仿宋_GB2312" w:hAnsi="仿宋_GB2312" w:cs="仿宋_GB2312" w:hint="eastAsia"/>
          <w:sz w:val="28"/>
          <w:szCs w:val="28"/>
        </w:rPr>
        <w:lastRenderedPageBreak/>
        <w:t>卖等工作管理规定》第十六条的规定及其他省市法院的做法）</w:t>
      </w:r>
    </w:p>
    <w:p w:rsidR="00B74A60" w:rsidRDefault="00756884">
      <w:pPr>
        <w:spacing w:line="440" w:lineRule="exact"/>
        <w:ind w:firstLineChars="200" w:firstLine="560"/>
        <w:rPr>
          <w:rFonts w:ascii="仿宋_GB2312" w:eastAsia="仿宋_GB2312" w:hAnsi="仿宋_GB2312" w:cs="仿宋_GB2312"/>
          <w:sz w:val="28"/>
          <w:szCs w:val="28"/>
        </w:rPr>
      </w:pPr>
      <w:r>
        <w:rPr>
          <w:rFonts w:ascii="黑体" w:eastAsia="黑体" w:hAnsi="黑体" w:cs="黑体" w:hint="eastAsia"/>
          <w:sz w:val="28"/>
          <w:szCs w:val="28"/>
        </w:rPr>
        <w:t>第二十二条</w:t>
      </w:r>
      <w:r>
        <w:rPr>
          <w:rFonts w:ascii="仿宋_GB2312" w:eastAsia="仿宋_GB2312" w:hAnsi="仿宋_GB2312" w:cs="仿宋_GB2312" w:hint="eastAsia"/>
          <w:sz w:val="28"/>
          <w:szCs w:val="28"/>
        </w:rPr>
        <w:t>【计算机随机法】</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随机选择中，采用计算机随机法选择的，除适用第二十条规定外，应当遵守以下要求：</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（一）应当统一使用最高人民法院或者天津市高级人民法院确定的随机软件；</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（二）选择前，承办人应当向当事人介绍随机软件的原理、操作过程等基本情况，并进行操作演示；</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（三）承办人从计算机预先录入的名册中选择所有符合条件的专业机构或者鉴定人名单；</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（四）启动随机软件，最终选定的候选者当选。</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（说明：该条的依据是《最高人民法院对外委托鉴定、评估、拍卖等工作管理规定》第十七条的规定、其他省市法院的做法及实践经验）</w:t>
      </w:r>
    </w:p>
    <w:p w:rsidR="00B74A60" w:rsidRDefault="00756884">
      <w:pPr>
        <w:spacing w:line="440" w:lineRule="exact"/>
        <w:ind w:firstLineChars="200" w:firstLine="560"/>
        <w:rPr>
          <w:rFonts w:ascii="仿宋_GB2312" w:eastAsia="仿宋_GB2312" w:hAnsi="仿宋_GB2312" w:cs="仿宋_GB2312"/>
          <w:sz w:val="28"/>
          <w:szCs w:val="28"/>
        </w:rPr>
      </w:pPr>
      <w:r>
        <w:rPr>
          <w:rFonts w:ascii="黑体" w:eastAsia="黑体" w:hAnsi="黑体" w:cs="黑体" w:hint="eastAsia"/>
          <w:sz w:val="28"/>
          <w:szCs w:val="28"/>
        </w:rPr>
        <w:t>第二十三条</w:t>
      </w:r>
      <w:r>
        <w:rPr>
          <w:rFonts w:ascii="仿宋_GB2312" w:eastAsia="仿宋_GB2312" w:hAnsi="仿宋_GB2312" w:cs="仿宋_GB2312" w:hint="eastAsia"/>
          <w:sz w:val="28"/>
          <w:szCs w:val="28"/>
        </w:rPr>
        <w:t>【抽签法】</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随机选择中，采用抽签法选择的，除适用第二十条规定外，应当遵守以下要求：</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（一）向当事人说明抽签的方法和相关事项；</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（二）根据移送案件的要求，从相关名册或者平台中选出全部符合要求的候选名单，并分别予以编号；</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当事人全部到场的，首先由司法技术人员采用抛硬币的方法确定一方当事人为做签者，另一方当事人为抽签者。做签者按照候选者的序号做签，抽签者抽签后当场交给主办人或者协办人验签。主办人或者协办人验签后应当将余签向当事人公示；</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（四）当事人一方未到场的，由主办人或者协办人做签，到场的当事人抽签；</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（五）抽签后，</w:t>
      </w:r>
      <w:r>
        <w:rPr>
          <w:rFonts w:ascii="仿宋_GB2312" w:eastAsia="仿宋_GB2312" w:hAnsi="仿宋_GB2312" w:cs="仿宋_GB2312" w:hint="eastAsia"/>
          <w:sz w:val="28"/>
          <w:szCs w:val="28"/>
        </w:rPr>
        <w:t>主办人或者协办人验签确定，并将余签向当事人公示。</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（说明：该条的依据是《最高人民法院对外委托鉴定、评估、拍卖等工作管理规定》第十七条的规定、其他省市法院的做法及实践经验）</w:t>
      </w:r>
    </w:p>
    <w:p w:rsidR="00B74A60" w:rsidRDefault="00756884">
      <w:pPr>
        <w:spacing w:line="440" w:lineRule="exact"/>
        <w:ind w:firstLineChars="200" w:firstLine="560"/>
        <w:rPr>
          <w:rFonts w:ascii="仿宋_GB2312" w:eastAsia="仿宋_GB2312" w:hAnsi="仿宋_GB2312" w:cs="仿宋_GB2312"/>
          <w:sz w:val="28"/>
          <w:szCs w:val="28"/>
        </w:rPr>
      </w:pPr>
      <w:r>
        <w:rPr>
          <w:rFonts w:ascii="黑体" w:eastAsia="黑体" w:hAnsi="黑体" w:cs="黑体" w:hint="eastAsia"/>
          <w:sz w:val="28"/>
          <w:szCs w:val="28"/>
        </w:rPr>
        <w:t>第二十四条</w:t>
      </w:r>
      <w:r>
        <w:rPr>
          <w:rFonts w:ascii="仿宋_GB2312" w:eastAsia="仿宋_GB2312" w:hAnsi="仿宋_GB2312" w:cs="仿宋_GB2312" w:hint="eastAsia"/>
          <w:sz w:val="28"/>
          <w:szCs w:val="28"/>
        </w:rPr>
        <w:t>【摇号机摇号法】</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随机选择中，采用摇号机摇号法选</w:t>
      </w:r>
      <w:r>
        <w:rPr>
          <w:rFonts w:ascii="仿宋_GB2312" w:eastAsia="仿宋_GB2312" w:hAnsi="仿宋_GB2312" w:cs="仿宋_GB2312" w:hint="eastAsia"/>
          <w:sz w:val="28"/>
          <w:szCs w:val="28"/>
        </w:rPr>
        <w:lastRenderedPageBreak/>
        <w:t>择的，除适用第二十条规定外，应当遵守以下要求：</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（一）向当事人说明摇号机的使用方法和相关事项，由当事人检查摇号机及号球；</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（二）根据移送案件的要求，从相关名册或者平台中选出全部符合要求的候选名单予以编号，并选出该编号对应的号球；</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（三）当事人全部到场的，采用抛硬币的方法确定一方当事</w:t>
      </w:r>
      <w:r>
        <w:rPr>
          <w:rFonts w:ascii="仿宋_GB2312" w:eastAsia="仿宋_GB2312" w:hAnsi="仿宋_GB2312" w:cs="仿宋_GB2312" w:hint="eastAsia"/>
          <w:sz w:val="28"/>
          <w:szCs w:val="28"/>
        </w:rPr>
        <w:t>人为摇号者，另一方当事人为出球键操作者；</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（四）当事人一方未到场的，由主办人或者协办人作为出球键操作者，到场的当事人作为摇号者；</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（五）摇出号球后，主办人或者协办人验球确定，并向当事人公示号球。</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（说明：该条的依据是实践经验）</w:t>
      </w:r>
    </w:p>
    <w:p w:rsidR="00B74A60" w:rsidRDefault="00756884">
      <w:pPr>
        <w:spacing w:line="440" w:lineRule="exact"/>
        <w:ind w:firstLineChars="200" w:firstLine="560"/>
        <w:rPr>
          <w:rFonts w:ascii="仿宋_GB2312" w:eastAsia="仿宋_GB2312" w:hAnsi="仿宋_GB2312" w:cs="Times New Roman"/>
          <w:sz w:val="28"/>
          <w:szCs w:val="28"/>
        </w:rPr>
      </w:pPr>
      <w:r>
        <w:rPr>
          <w:rFonts w:ascii="黑体" w:eastAsia="黑体" w:hAnsi="黑体" w:cs="黑体" w:hint="eastAsia"/>
          <w:sz w:val="28"/>
          <w:szCs w:val="28"/>
        </w:rPr>
        <w:t>第二十</w:t>
      </w:r>
      <w:r>
        <w:rPr>
          <w:rFonts w:ascii="黑体" w:eastAsia="黑体" w:hAnsi="黑体" w:cs="黑体" w:hint="eastAsia"/>
          <w:sz w:val="28"/>
          <w:szCs w:val="28"/>
        </w:rPr>
        <w:t>五</w:t>
      </w:r>
      <w:r>
        <w:rPr>
          <w:rFonts w:ascii="黑体" w:eastAsia="黑体" w:hAnsi="黑体" w:cs="黑体" w:hint="eastAsia"/>
          <w:sz w:val="28"/>
          <w:szCs w:val="28"/>
        </w:rPr>
        <w:t>条</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随机</w:t>
      </w:r>
      <w:r>
        <w:rPr>
          <w:rFonts w:ascii="仿宋_GB2312" w:eastAsia="仿宋_GB2312" w:hAnsi="仿宋_GB2312" w:cs="仿宋_GB2312" w:hint="eastAsia"/>
          <w:sz w:val="28"/>
          <w:szCs w:val="28"/>
        </w:rPr>
        <w:t>指定选择】采用</w:t>
      </w:r>
      <w:r>
        <w:rPr>
          <w:rFonts w:ascii="仿宋_GB2312" w:eastAsia="仿宋_GB2312" w:hAnsi="仿宋_GB2312" w:cs="仿宋_GB2312" w:hint="eastAsia"/>
          <w:sz w:val="28"/>
          <w:szCs w:val="28"/>
        </w:rPr>
        <w:t>随机</w:t>
      </w:r>
      <w:r>
        <w:rPr>
          <w:rFonts w:ascii="仿宋_GB2312" w:eastAsia="仿宋_GB2312" w:hAnsi="仿宋_GB2312" w:cs="仿宋_GB2312" w:hint="eastAsia"/>
          <w:sz w:val="28"/>
          <w:szCs w:val="28"/>
        </w:rPr>
        <w:t>指定</w:t>
      </w:r>
      <w:r>
        <w:rPr>
          <w:rFonts w:ascii="仿宋_GB2312" w:eastAsia="仿宋_GB2312" w:hAnsi="仿宋_GB2312" w:cs="仿宋_GB2312" w:hint="eastAsia"/>
          <w:sz w:val="28"/>
          <w:szCs w:val="28"/>
        </w:rPr>
        <w:t>的</w:t>
      </w:r>
      <w:r>
        <w:rPr>
          <w:rFonts w:ascii="仿宋_GB2312" w:eastAsia="仿宋_GB2312" w:hAnsi="仿宋_GB2312" w:cs="仿宋_GB2312" w:hint="eastAsia"/>
          <w:sz w:val="28"/>
          <w:szCs w:val="28"/>
        </w:rPr>
        <w:t>方法选择的，司法技术部门负责人应当到场监督。主办人应当向当事人出示名册中所有相关专业机构或者鉴定人名单，由主办人采用计算机随机法、抽签法、摇号机随机法中的一种方法选择专业机构或者鉴定人。</w:t>
      </w:r>
    </w:p>
    <w:p w:rsidR="00B74A60" w:rsidRDefault="00756884">
      <w:pPr>
        <w:spacing w:line="440" w:lineRule="exact"/>
        <w:ind w:firstLineChars="200" w:firstLine="560"/>
        <w:rPr>
          <w:rFonts w:ascii="仿宋_GB2312" w:eastAsia="仿宋_GB2312" w:hAnsi="仿宋_GB2312" w:cs="Times New Roman"/>
          <w:sz w:val="28"/>
          <w:szCs w:val="28"/>
        </w:rPr>
      </w:pPr>
      <w:r>
        <w:rPr>
          <w:rFonts w:ascii="仿宋_GB2312" w:eastAsia="仿宋_GB2312" w:hAnsi="仿宋_GB2312" w:cs="仿宋_GB2312" w:hint="eastAsia"/>
          <w:sz w:val="28"/>
          <w:szCs w:val="28"/>
        </w:rPr>
        <w:t>（说明：该条的</w:t>
      </w:r>
      <w:r>
        <w:rPr>
          <w:rFonts w:ascii="仿宋_GB2312" w:eastAsia="仿宋_GB2312" w:hAnsi="仿宋_GB2312" w:cs="仿宋_GB2312" w:hint="eastAsia"/>
          <w:sz w:val="28"/>
          <w:szCs w:val="28"/>
        </w:rPr>
        <w:t>依据</w:t>
      </w:r>
      <w:r>
        <w:rPr>
          <w:rFonts w:ascii="仿宋_GB2312" w:eastAsia="仿宋_GB2312" w:hAnsi="仿宋_GB2312" w:cs="仿宋_GB2312" w:hint="eastAsia"/>
          <w:sz w:val="28"/>
          <w:szCs w:val="28"/>
        </w:rPr>
        <w:t>是《最高人民法院对外委托鉴定、评估、拍卖等工作管理规定》第二十条、第二十一的规定）</w:t>
      </w:r>
    </w:p>
    <w:p w:rsidR="00B74A60" w:rsidRDefault="00B74A60">
      <w:pPr>
        <w:spacing w:line="440" w:lineRule="exact"/>
        <w:ind w:firstLineChars="200" w:firstLine="560"/>
        <w:rPr>
          <w:rFonts w:ascii="仿宋_GB2312" w:eastAsia="仿宋_GB2312" w:hAnsi="仿宋_GB2312" w:cs="仿宋_GB2312"/>
          <w:sz w:val="28"/>
          <w:szCs w:val="28"/>
        </w:rPr>
      </w:pPr>
    </w:p>
    <w:p w:rsidR="00B74A60" w:rsidRDefault="00B74A60">
      <w:pPr>
        <w:spacing w:line="440" w:lineRule="exact"/>
        <w:ind w:firstLineChars="200" w:firstLine="560"/>
        <w:rPr>
          <w:rFonts w:ascii="仿宋_GB2312" w:eastAsia="仿宋_GB2312" w:hAnsi="仿宋_GB2312" w:cs="仿宋_GB2312"/>
          <w:sz w:val="28"/>
          <w:szCs w:val="28"/>
        </w:rPr>
      </w:pPr>
    </w:p>
    <w:p w:rsidR="00B74A60" w:rsidRDefault="00756884">
      <w:pPr>
        <w:spacing w:line="440" w:lineRule="exact"/>
        <w:jc w:val="center"/>
        <w:rPr>
          <w:rFonts w:ascii="楷体_GB2312" w:eastAsia="楷体_GB2312" w:hAnsi="楷体_GB2312" w:cs="楷体_GB2312"/>
          <w:sz w:val="28"/>
          <w:szCs w:val="28"/>
        </w:rPr>
      </w:pPr>
      <w:r>
        <w:rPr>
          <w:rFonts w:ascii="楷体_GB2312" w:eastAsia="楷体_GB2312" w:hAnsi="楷体_GB2312" w:cs="楷体_GB2312" w:hint="eastAsia"/>
          <w:sz w:val="28"/>
          <w:szCs w:val="28"/>
        </w:rPr>
        <w:t>第三节</w:t>
      </w:r>
      <w:r>
        <w:rPr>
          <w:rFonts w:ascii="楷体_GB2312" w:eastAsia="楷体_GB2312" w:hAnsi="楷体_GB2312" w:cs="楷体_GB2312" w:hint="eastAsia"/>
          <w:sz w:val="28"/>
          <w:szCs w:val="28"/>
        </w:rPr>
        <w:t xml:space="preserve">  </w:t>
      </w:r>
      <w:r>
        <w:rPr>
          <w:rFonts w:ascii="楷体_GB2312" w:eastAsia="楷体_GB2312" w:hAnsi="楷体_GB2312" w:cs="楷体_GB2312" w:hint="eastAsia"/>
          <w:sz w:val="28"/>
          <w:szCs w:val="28"/>
        </w:rPr>
        <w:t>选择专业机构或者鉴定人过程中几种情形的处置</w:t>
      </w:r>
    </w:p>
    <w:p w:rsidR="00B74A60" w:rsidRDefault="00B74A60">
      <w:pPr>
        <w:spacing w:line="440" w:lineRule="exact"/>
        <w:jc w:val="center"/>
        <w:rPr>
          <w:rFonts w:ascii="黑体" w:eastAsia="黑体" w:hAnsi="黑体" w:cs="黑体"/>
          <w:sz w:val="28"/>
          <w:szCs w:val="28"/>
        </w:rPr>
      </w:pPr>
    </w:p>
    <w:p w:rsidR="00B74A60" w:rsidRDefault="00756884">
      <w:pPr>
        <w:spacing w:line="440" w:lineRule="exact"/>
        <w:ind w:firstLineChars="200" w:firstLine="560"/>
        <w:rPr>
          <w:rFonts w:ascii="仿宋_GB2312" w:eastAsia="仿宋_GB2312" w:hAnsi="仿宋_GB2312" w:cs="仿宋_GB2312"/>
          <w:sz w:val="28"/>
          <w:szCs w:val="28"/>
        </w:rPr>
      </w:pPr>
      <w:r>
        <w:rPr>
          <w:rFonts w:ascii="黑体" w:eastAsia="黑体" w:hAnsi="黑体" w:cs="黑体" w:hint="eastAsia"/>
          <w:sz w:val="28"/>
          <w:szCs w:val="28"/>
        </w:rPr>
        <w:t>第二十六条</w:t>
      </w:r>
      <w:r>
        <w:rPr>
          <w:rFonts w:ascii="仿宋_GB2312" w:eastAsia="仿宋_GB2312" w:hAnsi="仿宋_GB2312" w:cs="仿宋_GB2312" w:hint="eastAsia"/>
          <w:sz w:val="28"/>
          <w:szCs w:val="28"/>
        </w:rPr>
        <w:t>【无法判断专业机构鉴定评估工作范围及能力的处理】</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对于相关名册或者平台所列的专业机构或者鉴定人能否完成委托事项无法判断的，人民法院可以采取向相关名册或者平台列明的所有专业机构或者鉴定人发布书面公告、在人民法院诉讼资产网发布公告等方式，告知案件的委托事项、鉴定主体的资格条件及具体要求等内容，由各专业机构或者鉴定人向人民法院申报，经审核确定备选专业机构或者鉴定</w:t>
      </w:r>
      <w:r>
        <w:rPr>
          <w:rFonts w:ascii="仿宋_GB2312" w:eastAsia="仿宋_GB2312" w:hAnsi="仿宋_GB2312" w:cs="仿宋_GB2312" w:hint="eastAsia"/>
          <w:sz w:val="28"/>
          <w:szCs w:val="28"/>
        </w:rPr>
        <w:t>人名册，再从该名单中随机选择专业机构或者鉴定人。</w:t>
      </w:r>
    </w:p>
    <w:p w:rsidR="00B74A60" w:rsidRDefault="00756884">
      <w:pPr>
        <w:spacing w:line="440" w:lineRule="exact"/>
        <w:ind w:firstLineChars="200" w:firstLine="560"/>
        <w:rPr>
          <w:rFonts w:ascii="仿宋_GB2312" w:eastAsia="仿宋_GB2312" w:hAnsi="仿宋_GB2312" w:cs="仿宋_GB2312"/>
          <w:sz w:val="28"/>
          <w:szCs w:val="28"/>
        </w:rPr>
      </w:pPr>
      <w:r>
        <w:rPr>
          <w:rFonts w:ascii="黑体" w:eastAsia="黑体" w:hAnsi="黑体" w:cs="黑体" w:hint="eastAsia"/>
          <w:sz w:val="28"/>
          <w:szCs w:val="28"/>
        </w:rPr>
        <w:t>第二十七条</w:t>
      </w:r>
      <w:r>
        <w:rPr>
          <w:rFonts w:ascii="仿宋_GB2312" w:eastAsia="仿宋_GB2312" w:hAnsi="仿宋_GB2312" w:cs="仿宋_GB2312" w:hint="eastAsia"/>
          <w:sz w:val="28"/>
          <w:szCs w:val="28"/>
        </w:rPr>
        <w:t>【名册中仅有一个机构时的处理】</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相关名册或者平台</w:t>
      </w:r>
      <w:r>
        <w:rPr>
          <w:rFonts w:ascii="仿宋_GB2312" w:eastAsia="仿宋_GB2312" w:hAnsi="仿宋_GB2312" w:cs="仿宋_GB2312" w:hint="eastAsia"/>
          <w:sz w:val="28"/>
          <w:szCs w:val="28"/>
        </w:rPr>
        <w:lastRenderedPageBreak/>
        <w:t>中的专业机构仅有一家时，在不违反回避规定的前提下，即为本案委托的专业机构。</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（说明：该条的依据是《最高人民法院对外委托鉴定、评估、拍卖等工作管理规定》第十八条的规定、其他省市法院的做法及实践经验）</w:t>
      </w:r>
    </w:p>
    <w:p w:rsidR="00B74A60" w:rsidRDefault="00756884">
      <w:pPr>
        <w:spacing w:line="440" w:lineRule="exact"/>
        <w:ind w:firstLineChars="200" w:firstLine="560"/>
        <w:rPr>
          <w:rFonts w:ascii="黑体" w:eastAsia="黑体" w:hAnsi="黑体" w:cs="黑体"/>
          <w:sz w:val="28"/>
          <w:szCs w:val="28"/>
        </w:rPr>
      </w:pPr>
      <w:r>
        <w:rPr>
          <w:rFonts w:ascii="黑体" w:eastAsia="黑体" w:hAnsi="黑体" w:cs="黑体" w:hint="eastAsia"/>
          <w:sz w:val="28"/>
          <w:szCs w:val="28"/>
        </w:rPr>
        <w:t>第二十八条</w:t>
      </w:r>
      <w:r>
        <w:rPr>
          <w:rFonts w:ascii="仿宋_GB2312" w:eastAsia="仿宋_GB2312" w:hAnsi="仿宋_GB2312" w:cs="仿宋_GB2312" w:hint="eastAsia"/>
          <w:sz w:val="28"/>
          <w:szCs w:val="28"/>
        </w:rPr>
        <w:t>【重大复杂疑难案件的特殊要求】</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重大、复杂、疑难案件的委托事项，选择专业机构或者鉴定人，应当邀请审判执行部门的主审法官和纪检监察部门的人员到场监督。</w:t>
      </w:r>
      <w:r>
        <w:rPr>
          <w:rFonts w:ascii="仿宋_GB2312" w:eastAsia="仿宋_GB2312" w:hAnsi="仿宋_GB2312" w:cs="仿宋_GB2312" w:hint="eastAsia"/>
          <w:sz w:val="28"/>
          <w:szCs w:val="28"/>
        </w:rPr>
        <w:t xml:space="preserve"> </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（说明：该条的依据是《最高人民法院对外委托鉴</w:t>
      </w:r>
      <w:r>
        <w:rPr>
          <w:rFonts w:ascii="仿宋_GB2312" w:eastAsia="仿宋_GB2312" w:hAnsi="仿宋_GB2312" w:cs="仿宋_GB2312" w:hint="eastAsia"/>
          <w:sz w:val="28"/>
          <w:szCs w:val="28"/>
        </w:rPr>
        <w:t>定、评估、拍卖等工作管理规定》第二十二条的规定、其他省市法院的做法）</w:t>
      </w:r>
    </w:p>
    <w:p w:rsidR="00B74A60" w:rsidRDefault="00B74A60">
      <w:pPr>
        <w:spacing w:line="440" w:lineRule="exact"/>
        <w:ind w:firstLineChars="200" w:firstLine="560"/>
        <w:rPr>
          <w:rFonts w:ascii="仿宋_GB2312" w:eastAsia="仿宋_GB2312" w:hAnsi="仿宋_GB2312" w:cs="仿宋_GB2312"/>
          <w:sz w:val="28"/>
          <w:szCs w:val="28"/>
        </w:rPr>
      </w:pPr>
    </w:p>
    <w:p w:rsidR="00B74A60" w:rsidRDefault="00756884">
      <w:pPr>
        <w:spacing w:line="440" w:lineRule="exact"/>
        <w:jc w:val="center"/>
        <w:rPr>
          <w:rFonts w:ascii="楷体_GB2312" w:eastAsia="楷体_GB2312" w:hAnsi="楷体_GB2312" w:cs="楷体_GB2312"/>
          <w:sz w:val="28"/>
          <w:szCs w:val="28"/>
        </w:rPr>
      </w:pPr>
      <w:r>
        <w:rPr>
          <w:rFonts w:ascii="楷体_GB2312" w:eastAsia="楷体_GB2312" w:hAnsi="楷体_GB2312" w:cs="楷体_GB2312" w:hint="eastAsia"/>
          <w:sz w:val="28"/>
          <w:szCs w:val="28"/>
        </w:rPr>
        <w:t>第四节</w:t>
      </w:r>
      <w:r>
        <w:rPr>
          <w:rFonts w:ascii="楷体_GB2312" w:eastAsia="楷体_GB2312" w:hAnsi="楷体_GB2312" w:cs="楷体_GB2312" w:hint="eastAsia"/>
          <w:sz w:val="28"/>
          <w:szCs w:val="28"/>
        </w:rPr>
        <w:t xml:space="preserve">  </w:t>
      </w:r>
      <w:r>
        <w:rPr>
          <w:rFonts w:ascii="楷体_GB2312" w:eastAsia="楷体_GB2312" w:hAnsi="楷体_GB2312" w:cs="楷体_GB2312" w:hint="eastAsia"/>
          <w:sz w:val="28"/>
          <w:szCs w:val="28"/>
        </w:rPr>
        <w:t>办理委托及鉴定评估</w:t>
      </w:r>
    </w:p>
    <w:p w:rsidR="00B74A60" w:rsidRDefault="00B74A60">
      <w:pPr>
        <w:spacing w:line="440" w:lineRule="exact"/>
        <w:ind w:firstLineChars="200" w:firstLine="560"/>
        <w:rPr>
          <w:rFonts w:ascii="黑体" w:eastAsia="黑体" w:hAnsi="黑体" w:cs="黑体"/>
          <w:sz w:val="28"/>
          <w:szCs w:val="28"/>
        </w:rPr>
      </w:pPr>
    </w:p>
    <w:p w:rsidR="00B74A60" w:rsidRDefault="00756884">
      <w:pPr>
        <w:spacing w:line="440" w:lineRule="exact"/>
        <w:ind w:firstLineChars="200" w:firstLine="560"/>
        <w:rPr>
          <w:rFonts w:ascii="仿宋_GB2312" w:eastAsia="仿宋_GB2312" w:hAnsi="仿宋_GB2312" w:cs="仿宋_GB2312"/>
          <w:sz w:val="28"/>
          <w:szCs w:val="28"/>
        </w:rPr>
      </w:pPr>
      <w:r>
        <w:rPr>
          <w:rFonts w:ascii="黑体" w:eastAsia="黑体" w:hAnsi="黑体" w:cs="黑体" w:hint="eastAsia"/>
          <w:sz w:val="28"/>
          <w:szCs w:val="28"/>
        </w:rPr>
        <w:t>第二十九条</w:t>
      </w:r>
      <w:r>
        <w:rPr>
          <w:rFonts w:ascii="仿宋_GB2312" w:eastAsia="仿宋_GB2312" w:hAnsi="仿宋_GB2312" w:cs="仿宋_GB2312" w:hint="eastAsia"/>
          <w:sz w:val="28"/>
          <w:szCs w:val="28"/>
        </w:rPr>
        <w:t>【选定机构后办理委托的程序】</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选定专业机构或者鉴定人后，应当按照以下规定执行：</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（一）承办人在</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个工作日内采取电话等形式，与选定的专业机构联络人或者鉴定人沟通，告知委托事项或者内容，询问能否接受委托。</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承办人在与专业机构或者鉴定人沟通过程中，各方当事人在现场的，承办人应当将沟通过程、专业机构或者鉴定人是否接受委托等内容制作笔录，并由当事人签名；双方当事人不在现场的，承办人应当通过传真等方式将委托事项或者内容送达专业机构或者鉴定人，专业机构或者鉴定人应当以传真等形式向司法技术部门回复是否接受委托及不接受委托的理由，该传真件由主办人入卷；专业机构或者鉴定人不接受委托的，主办人应当重新选择专业机构或者鉴定人。</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w:t>
      </w:r>
      <w:r>
        <w:rPr>
          <w:rFonts w:ascii="仿宋_GB2312" w:eastAsia="仿宋_GB2312" w:hAnsi="仿宋_GB2312" w:cs="仿宋_GB2312" w:hint="eastAsia"/>
          <w:sz w:val="28"/>
          <w:szCs w:val="28"/>
        </w:rPr>
        <w:t>专业机构或者鉴定人同意接受委托的，承办人应当在</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个工作日内通知专业机构或者鉴定人办理委托手</w:t>
      </w:r>
      <w:r>
        <w:rPr>
          <w:rFonts w:ascii="仿宋_GB2312" w:eastAsia="仿宋_GB2312" w:hAnsi="仿宋_GB2312" w:cs="仿宋_GB2312" w:hint="eastAsia"/>
          <w:sz w:val="28"/>
          <w:szCs w:val="28"/>
        </w:rPr>
        <w:t>续，向专业机构或者鉴定人送达委托书、相关证据材料及移送证据目录等文书材料，并填写《送达回证》。</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（四）专业机构接受委托后，应当在</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个工作日内指定鉴定人，</w:t>
      </w:r>
      <w:r>
        <w:rPr>
          <w:rFonts w:ascii="仿宋_GB2312" w:eastAsia="仿宋_GB2312" w:hAnsi="仿宋_GB2312" w:cs="仿宋_GB2312" w:hint="eastAsia"/>
          <w:sz w:val="28"/>
          <w:szCs w:val="28"/>
        </w:rPr>
        <w:lastRenderedPageBreak/>
        <w:t>并将鉴定人的基本信息移送至司法技术部门。司法技术部门在</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个工作日内将鉴定人的基本信息转交审判执行部门，审判执行部门应当充分保障当事人对鉴定人的申请回避权。</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（五）司法技术部门向专业机构或者鉴定人办理委托手续后，应当在</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个工作日内通知双方当事人，组织当事人与专业机构或者鉴定人商谈委托费用。</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（六）专业机构或者鉴定人不接受委托的，主办人应当通知当事人在</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个工作日</w:t>
      </w:r>
      <w:r>
        <w:rPr>
          <w:rFonts w:ascii="仿宋_GB2312" w:eastAsia="仿宋_GB2312" w:hAnsi="仿宋_GB2312" w:cs="仿宋_GB2312" w:hint="eastAsia"/>
          <w:sz w:val="28"/>
          <w:szCs w:val="28"/>
        </w:rPr>
        <w:t>内重新选择或者重新指定专业机构。</w:t>
      </w:r>
    </w:p>
    <w:p w:rsidR="00B74A60" w:rsidRDefault="00756884">
      <w:pPr>
        <w:spacing w:line="440" w:lineRule="exact"/>
        <w:ind w:firstLineChars="200" w:firstLine="560"/>
        <w:rPr>
          <w:rFonts w:ascii="仿宋_GB2312" w:eastAsia="仿宋_GB2312" w:hAnsi="仿宋_GB2312" w:cs="仿宋_GB2312"/>
          <w:sz w:val="28"/>
          <w:szCs w:val="28"/>
        </w:rPr>
      </w:pPr>
      <w:r>
        <w:rPr>
          <w:rFonts w:ascii="黑体" w:eastAsia="黑体" w:hAnsi="黑体" w:cs="黑体" w:hint="eastAsia"/>
          <w:sz w:val="28"/>
          <w:szCs w:val="28"/>
        </w:rPr>
        <w:t>第三十条</w:t>
      </w:r>
      <w:r>
        <w:rPr>
          <w:rFonts w:ascii="仿宋_GB2312" w:eastAsia="仿宋_GB2312" w:hAnsi="仿宋_GB2312" w:cs="仿宋_GB2312" w:hint="eastAsia"/>
          <w:sz w:val="28"/>
          <w:szCs w:val="28"/>
        </w:rPr>
        <w:t>【委托费用及缴纳】</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委托费用由当事人与专业机构或者鉴定人参照行业标准协商。对于商谈后无法就委托费用达成一致意见的，承办人应当告知双方当事人可重新启动选择专业机构或者鉴定程序，重新选择专业机构或者鉴定人。必要时，承办人可以调解。</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对于当事人无故逾期不缴纳委托费用的，可中止委托，并书面告知专业机构或者鉴定人；当事人即时缴纳委托费用的，仍由原专业机构或者鉴定人继续进行鉴定。</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（说明：该条的依据是</w:t>
      </w:r>
      <w:r>
        <w:rPr>
          <w:rFonts w:ascii="仿宋_GB2312" w:eastAsia="仿宋_GB2312" w:hAnsi="仿宋_GB2312" w:cs="仿宋_GB2312" w:hint="eastAsia"/>
          <w:sz w:val="28"/>
          <w:szCs w:val="28"/>
        </w:rPr>
        <w:t>《最高人民法院对外委托鉴定、评估、拍卖等工作管理规定》第十六条的规定、其他省市</w:t>
      </w:r>
      <w:r>
        <w:rPr>
          <w:rFonts w:ascii="仿宋_GB2312" w:eastAsia="仿宋_GB2312" w:hAnsi="仿宋_GB2312" w:cs="仿宋_GB2312" w:hint="eastAsia"/>
          <w:sz w:val="28"/>
          <w:szCs w:val="28"/>
        </w:rPr>
        <w:t>法院的做法）</w:t>
      </w:r>
    </w:p>
    <w:p w:rsidR="00B74A60" w:rsidRDefault="00756884">
      <w:pPr>
        <w:spacing w:line="440" w:lineRule="exact"/>
        <w:ind w:firstLineChars="200" w:firstLine="560"/>
        <w:rPr>
          <w:rFonts w:ascii="仿宋_GB2312" w:eastAsia="仿宋_GB2312" w:hAnsi="仿宋_GB2312" w:cs="仿宋_GB2312"/>
          <w:sz w:val="28"/>
          <w:szCs w:val="28"/>
        </w:rPr>
      </w:pPr>
      <w:r>
        <w:rPr>
          <w:rFonts w:ascii="黑体" w:eastAsia="黑体" w:hAnsi="黑体" w:cs="黑体" w:hint="eastAsia"/>
          <w:sz w:val="28"/>
          <w:szCs w:val="28"/>
        </w:rPr>
        <w:t>第三十一条</w:t>
      </w:r>
      <w:r>
        <w:rPr>
          <w:rFonts w:ascii="仿宋_GB2312" w:eastAsia="仿宋_GB2312" w:hAnsi="仿宋_GB2312" w:cs="仿宋_GB2312" w:hint="eastAsia"/>
          <w:sz w:val="28"/>
          <w:szCs w:val="28"/>
        </w:rPr>
        <w:t>【变更委托内容的处理】</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在对外委托过程中，当事人要求变更委托事项和内容的，是否准许，应当由审判执行部门决定。</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（说明：主要依据是实践中的经验及其他省市法院的做法）</w:t>
      </w:r>
    </w:p>
    <w:p w:rsidR="00B74A60" w:rsidRDefault="00756884">
      <w:pPr>
        <w:spacing w:line="440" w:lineRule="exact"/>
        <w:ind w:firstLineChars="200" w:firstLine="560"/>
        <w:rPr>
          <w:rFonts w:ascii="仿宋_GB2312" w:eastAsia="仿宋_GB2312" w:hAnsi="仿宋_GB2312" w:cs="仿宋_GB2312"/>
          <w:sz w:val="28"/>
          <w:szCs w:val="28"/>
        </w:rPr>
      </w:pPr>
      <w:r>
        <w:rPr>
          <w:rFonts w:ascii="黑体" w:eastAsia="黑体" w:hAnsi="黑体" w:cs="黑体" w:hint="eastAsia"/>
          <w:sz w:val="28"/>
          <w:szCs w:val="28"/>
        </w:rPr>
        <w:t>第三十二条</w:t>
      </w:r>
      <w:r>
        <w:rPr>
          <w:rFonts w:ascii="仿宋_GB2312" w:eastAsia="仿宋_GB2312" w:hAnsi="仿宋_GB2312" w:cs="仿宋_GB2312" w:hint="eastAsia"/>
          <w:sz w:val="28"/>
          <w:szCs w:val="28"/>
        </w:rPr>
        <w:t>【鉴定人询问当事人】</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鉴定人申请询问当事人或者证人的，应当由审判执行部门负责审查。</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经人民法院准许，鉴定人可以询问当事人或者证人。但鉴定人应当在审判人员或者司法技术人员在场的情况下询问当事人或者证人。</w:t>
      </w:r>
    </w:p>
    <w:p w:rsidR="00B74A60" w:rsidRDefault="00756884">
      <w:pPr>
        <w:spacing w:line="440" w:lineRule="exact"/>
        <w:ind w:firstLineChars="200" w:firstLine="560"/>
        <w:rPr>
          <w:rFonts w:ascii="黑体" w:eastAsia="黑体" w:hAnsi="黑体" w:cs="黑体"/>
          <w:sz w:val="28"/>
          <w:szCs w:val="28"/>
        </w:rPr>
      </w:pPr>
      <w:r>
        <w:rPr>
          <w:rFonts w:ascii="仿宋_GB2312" w:eastAsia="仿宋_GB2312" w:hAnsi="仿宋_GB2312" w:cs="仿宋_GB2312" w:hint="eastAsia"/>
          <w:sz w:val="28"/>
          <w:szCs w:val="28"/>
        </w:rPr>
        <w:t>（说明：该条的主要依据是民诉法第七十七条的规定）</w:t>
      </w:r>
      <w:r>
        <w:rPr>
          <w:rFonts w:ascii="仿宋_GB2312" w:eastAsia="仿宋_GB2312" w:hAnsi="仿宋_GB2312" w:cs="仿宋_GB2312" w:hint="eastAsia"/>
          <w:sz w:val="28"/>
          <w:szCs w:val="28"/>
        </w:rPr>
        <w:t xml:space="preserve"> </w:t>
      </w:r>
    </w:p>
    <w:p w:rsidR="00B74A60" w:rsidRDefault="00756884">
      <w:pPr>
        <w:spacing w:line="440" w:lineRule="exact"/>
        <w:ind w:firstLineChars="200" w:firstLine="560"/>
        <w:rPr>
          <w:rFonts w:ascii="仿宋_GB2312" w:eastAsia="仿宋_GB2312" w:hAnsi="仿宋_GB2312" w:cs="仿宋_GB2312"/>
          <w:sz w:val="28"/>
          <w:szCs w:val="28"/>
        </w:rPr>
      </w:pPr>
      <w:r>
        <w:rPr>
          <w:rFonts w:ascii="黑体" w:eastAsia="黑体" w:hAnsi="黑体" w:cs="黑体" w:hint="eastAsia"/>
          <w:sz w:val="28"/>
          <w:szCs w:val="28"/>
        </w:rPr>
        <w:t>第三十三条</w:t>
      </w:r>
      <w:r>
        <w:rPr>
          <w:rFonts w:ascii="仿宋_GB2312" w:eastAsia="仿宋_GB2312" w:hAnsi="仿宋_GB2312" w:cs="仿宋_GB2312" w:hint="eastAsia"/>
          <w:sz w:val="28"/>
          <w:szCs w:val="28"/>
        </w:rPr>
        <w:t>【现场勘验】</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对外委托事项需要现场勘验的，专业机构</w:t>
      </w:r>
      <w:r>
        <w:rPr>
          <w:rFonts w:ascii="仿宋_GB2312" w:eastAsia="仿宋_GB2312" w:hAnsi="仿宋_GB2312" w:cs="仿宋_GB2312" w:hint="eastAsia"/>
          <w:sz w:val="28"/>
          <w:szCs w:val="28"/>
        </w:rPr>
        <w:t>或者鉴定人应当在</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个工作日前告知司法技术部门现场勘察的时间和地点，由司法技术部门通知审判执行部门承办人、各方当事人到场。</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当事人无故不到场的，不影响勘验工作的进行。现场勘验应当制作笔录。</w:t>
      </w:r>
    </w:p>
    <w:p w:rsidR="00B74A60" w:rsidRDefault="00756884">
      <w:pPr>
        <w:spacing w:line="440" w:lineRule="exact"/>
        <w:ind w:firstLineChars="200" w:firstLine="560"/>
        <w:rPr>
          <w:rFonts w:ascii="仿宋_GB2312" w:eastAsia="仿宋_GB2312" w:hAnsi="仿宋_GB2312" w:cs="仿宋_GB2312"/>
          <w:sz w:val="28"/>
          <w:szCs w:val="28"/>
        </w:rPr>
      </w:pPr>
      <w:r>
        <w:rPr>
          <w:rFonts w:ascii="黑体" w:eastAsia="黑体" w:hAnsi="黑体" w:cs="黑体" w:hint="eastAsia"/>
          <w:sz w:val="28"/>
          <w:szCs w:val="28"/>
        </w:rPr>
        <w:lastRenderedPageBreak/>
        <w:t>第三十四条</w:t>
      </w:r>
      <w:r>
        <w:rPr>
          <w:rFonts w:ascii="仿宋_GB2312" w:eastAsia="仿宋_GB2312" w:hAnsi="仿宋_GB2312" w:cs="仿宋_GB2312" w:hint="eastAsia"/>
          <w:sz w:val="28"/>
          <w:szCs w:val="28"/>
        </w:rPr>
        <w:t>【更换专业机构或者鉴定人的情形】</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在鉴定评估过程中，具有下列情形之一的，应当更换专业机构或者鉴定人：</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（一）专业机构或者鉴定人自身能力无法完成委托事项的；</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（二）专业机构或者鉴定人无正当理由在委托期限内没有完成委托事项的；</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（三）各方当事人共同要求更换专业机构或者鉴定人的；</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（四）发现专业机构或者鉴定人存在违法</w:t>
      </w:r>
      <w:r>
        <w:rPr>
          <w:rFonts w:ascii="仿宋_GB2312" w:eastAsia="仿宋_GB2312" w:hAnsi="仿宋_GB2312" w:cs="仿宋_GB2312" w:hint="eastAsia"/>
          <w:sz w:val="28"/>
          <w:szCs w:val="28"/>
        </w:rPr>
        <w:t>违规行为的；</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（五）专业机构或者鉴定人有符合回避情形的；</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（六）其他需要更换的情形。</w:t>
      </w:r>
    </w:p>
    <w:p w:rsidR="00B74A60" w:rsidRDefault="00756884">
      <w:pPr>
        <w:spacing w:line="440" w:lineRule="exact"/>
        <w:ind w:firstLineChars="200" w:firstLine="560"/>
        <w:rPr>
          <w:rFonts w:ascii="仿宋_GB2312" w:eastAsia="仿宋_GB2312" w:hAnsi="仿宋_GB2312" w:cs="仿宋_GB2312"/>
          <w:sz w:val="28"/>
          <w:szCs w:val="28"/>
        </w:rPr>
      </w:pPr>
      <w:r>
        <w:rPr>
          <w:rFonts w:ascii="黑体" w:eastAsia="黑体" w:hAnsi="黑体" w:cs="黑体" w:hint="eastAsia"/>
          <w:sz w:val="28"/>
          <w:szCs w:val="28"/>
        </w:rPr>
        <w:t>第三十五条</w:t>
      </w:r>
      <w:r>
        <w:rPr>
          <w:rFonts w:ascii="仿宋_GB2312" w:eastAsia="仿宋_GB2312" w:hAnsi="仿宋_GB2312" w:cs="仿宋_GB2312" w:hint="eastAsia"/>
          <w:sz w:val="28"/>
          <w:szCs w:val="28"/>
        </w:rPr>
        <w:t>【补充材料的处理】</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鉴定评估过程中，需要补充证据材料的，承办人应当通知审判执行部门依照相关法律法规和司法解释的规定提供。审判执行部门补充的证据材料应当经法庭质证，并与补充的证据材料清单一并移送司法技术部门。</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司法技术部门应当在</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个工作日内将上述证据材料移送专业机构或者鉴定人，并办理交接手续。</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当事人私自向专业机构或者鉴定人提供的材料，不得作为鉴定的依据。</w:t>
      </w:r>
    </w:p>
    <w:p w:rsidR="00B74A60" w:rsidRDefault="00756884">
      <w:pPr>
        <w:spacing w:line="440" w:lineRule="exact"/>
        <w:ind w:firstLineChars="200" w:firstLine="560"/>
        <w:rPr>
          <w:rFonts w:ascii="仿宋_GB2312" w:eastAsia="仿宋_GB2312" w:hAnsi="仿宋_GB2312" w:cs="仿宋_GB2312"/>
          <w:sz w:val="28"/>
          <w:szCs w:val="28"/>
        </w:rPr>
      </w:pPr>
      <w:r>
        <w:rPr>
          <w:rFonts w:ascii="黑体" w:eastAsia="黑体" w:hAnsi="黑体" w:cs="黑体" w:hint="eastAsia"/>
          <w:sz w:val="28"/>
          <w:szCs w:val="28"/>
        </w:rPr>
        <w:t>第三十六条</w:t>
      </w:r>
      <w:r>
        <w:rPr>
          <w:rFonts w:ascii="仿宋_GB2312" w:eastAsia="仿宋_GB2312" w:hAnsi="仿宋_GB2312" w:cs="仿宋_GB2312" w:hint="eastAsia"/>
          <w:sz w:val="28"/>
          <w:szCs w:val="28"/>
        </w:rPr>
        <w:t>【听证】</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专业机构或者鉴定人出具鉴定评估报告初稿，需要听证的，承办人应当在</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个工作日内将报告初稿移送审判执行部门，由审判执行部门组织当事人听证。</w:t>
      </w:r>
    </w:p>
    <w:p w:rsidR="00B74A60" w:rsidRDefault="00756884">
      <w:pPr>
        <w:spacing w:line="440" w:lineRule="exact"/>
        <w:ind w:firstLineChars="200" w:firstLine="560"/>
        <w:rPr>
          <w:rFonts w:ascii="仿宋_GB2312" w:eastAsia="仿宋_GB2312" w:hAnsi="仿宋_GB2312" w:cs="仿宋_GB2312"/>
          <w:sz w:val="28"/>
          <w:szCs w:val="28"/>
        </w:rPr>
      </w:pPr>
      <w:r>
        <w:rPr>
          <w:rFonts w:ascii="黑体" w:eastAsia="黑体" w:hAnsi="黑体" w:cs="黑体" w:hint="eastAsia"/>
          <w:sz w:val="28"/>
          <w:szCs w:val="28"/>
        </w:rPr>
        <w:t>第三十七条</w:t>
      </w:r>
      <w:r>
        <w:rPr>
          <w:rFonts w:ascii="仿宋_GB2312" w:eastAsia="仿宋_GB2312" w:hAnsi="仿宋_GB2312" w:cs="仿宋_GB2312" w:hint="eastAsia"/>
          <w:sz w:val="28"/>
          <w:szCs w:val="28"/>
        </w:rPr>
        <w:t>【鉴定人出庭】</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需要鉴定人出庭的，应当按照相关法律法规和司法解释的规定执行。</w:t>
      </w:r>
    </w:p>
    <w:p w:rsidR="00B74A60" w:rsidRDefault="00756884">
      <w:pPr>
        <w:spacing w:line="440" w:lineRule="exact"/>
        <w:ind w:firstLineChars="200" w:firstLine="560"/>
        <w:rPr>
          <w:rFonts w:ascii="仿宋_GB2312" w:eastAsia="仿宋_GB2312" w:hAnsi="仿宋_GB2312" w:cs="仿宋_GB2312"/>
          <w:sz w:val="28"/>
          <w:szCs w:val="28"/>
        </w:rPr>
      </w:pPr>
      <w:r>
        <w:rPr>
          <w:rFonts w:ascii="黑体" w:eastAsia="黑体" w:hAnsi="黑体" w:cs="黑体" w:hint="eastAsia"/>
          <w:sz w:val="28"/>
          <w:szCs w:val="28"/>
        </w:rPr>
        <w:t>第三十八条</w:t>
      </w:r>
      <w:r>
        <w:rPr>
          <w:rFonts w:ascii="仿宋_GB2312" w:eastAsia="仿宋_GB2312" w:hAnsi="仿宋_GB2312" w:cs="仿宋_GB2312" w:hint="eastAsia"/>
          <w:sz w:val="28"/>
          <w:szCs w:val="28"/>
        </w:rPr>
        <w:t>【委托事项办理期限】</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专业机构或者鉴定人应当在接受委托后</w:t>
      </w:r>
      <w:r>
        <w:rPr>
          <w:rFonts w:ascii="仿宋_GB2312" w:eastAsia="仿宋_GB2312" w:hAnsi="仿宋_GB2312" w:cs="仿宋_GB2312" w:hint="eastAsia"/>
          <w:sz w:val="28"/>
          <w:szCs w:val="28"/>
        </w:rPr>
        <w:t>30</w:t>
      </w:r>
      <w:r>
        <w:rPr>
          <w:rFonts w:ascii="仿宋_GB2312" w:eastAsia="仿宋_GB2312" w:hAnsi="仿宋_GB2312" w:cs="仿宋_GB2312" w:hint="eastAsia"/>
          <w:sz w:val="28"/>
          <w:szCs w:val="28"/>
        </w:rPr>
        <w:t>个工作日内完成委托事项。重大、疑难、复杂的案件应当在</w:t>
      </w:r>
      <w:r>
        <w:rPr>
          <w:rFonts w:ascii="仿宋_GB2312" w:eastAsia="仿宋_GB2312" w:hAnsi="仿宋_GB2312" w:cs="仿宋_GB2312" w:hint="eastAsia"/>
          <w:sz w:val="28"/>
          <w:szCs w:val="28"/>
        </w:rPr>
        <w:t>60</w:t>
      </w:r>
      <w:r>
        <w:rPr>
          <w:rFonts w:ascii="仿宋_GB2312" w:eastAsia="仿宋_GB2312" w:hAnsi="仿宋_GB2312" w:cs="仿宋_GB2312" w:hint="eastAsia"/>
          <w:sz w:val="28"/>
          <w:szCs w:val="28"/>
        </w:rPr>
        <w:t>个工作日内完成委托事项。委托案件需要补充证据材料的，补充证据材料的期间不计入上述工作日期限。</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专业机构或者鉴定人因特殊原因在规定期限内无法完成委托事项的，应当提交</w:t>
      </w:r>
      <w:r>
        <w:rPr>
          <w:rFonts w:ascii="仿宋_GB2312" w:eastAsia="仿宋_GB2312" w:hAnsi="仿宋_GB2312" w:cs="仿宋_GB2312" w:hint="eastAsia"/>
          <w:sz w:val="28"/>
          <w:szCs w:val="28"/>
        </w:rPr>
        <w:t>书面告知书。经司法技术部门准许，可以延长工作期限。</w:t>
      </w:r>
    </w:p>
    <w:p w:rsidR="00B74A60" w:rsidRDefault="00756884">
      <w:pPr>
        <w:spacing w:line="440" w:lineRule="exact"/>
        <w:ind w:firstLineChars="200" w:firstLine="560"/>
        <w:rPr>
          <w:rFonts w:ascii="仿宋_GB2312" w:eastAsia="仿宋_GB2312" w:hAnsi="仿宋_GB2312" w:cs="仿宋_GB2312"/>
          <w:sz w:val="28"/>
          <w:szCs w:val="28"/>
        </w:rPr>
      </w:pPr>
      <w:r>
        <w:rPr>
          <w:rFonts w:ascii="黑体" w:eastAsia="黑体" w:hAnsi="黑体" w:cs="黑体" w:hint="eastAsia"/>
          <w:sz w:val="28"/>
          <w:szCs w:val="28"/>
        </w:rPr>
        <w:t>第三十九条</w:t>
      </w:r>
      <w:r>
        <w:rPr>
          <w:rFonts w:ascii="仿宋_GB2312" w:eastAsia="仿宋_GB2312" w:hAnsi="仿宋_GB2312" w:cs="仿宋_GB2312" w:hint="eastAsia"/>
          <w:sz w:val="28"/>
          <w:szCs w:val="28"/>
        </w:rPr>
        <w:t>【中止】</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专业机构或者鉴定人接受委托后，需要重新选择或者更换专业机构、鉴定人的，委托期限重新计算。</w:t>
      </w:r>
    </w:p>
    <w:p w:rsidR="00B74A60" w:rsidRDefault="00756884">
      <w:pPr>
        <w:spacing w:line="440" w:lineRule="exact"/>
        <w:ind w:firstLineChars="200" w:firstLine="560"/>
        <w:rPr>
          <w:rFonts w:ascii="仿宋_GB2312" w:eastAsia="仿宋_GB2312" w:hAnsi="仿宋_GB2312" w:cs="仿宋_GB2312"/>
          <w:sz w:val="28"/>
          <w:szCs w:val="28"/>
        </w:rPr>
      </w:pPr>
      <w:r>
        <w:rPr>
          <w:rFonts w:ascii="黑体" w:eastAsia="黑体" w:hAnsi="黑体" w:cs="黑体" w:hint="eastAsia"/>
          <w:sz w:val="28"/>
          <w:szCs w:val="28"/>
        </w:rPr>
        <w:lastRenderedPageBreak/>
        <w:t>第四十条</w:t>
      </w:r>
      <w:r>
        <w:rPr>
          <w:rFonts w:ascii="仿宋_GB2312" w:eastAsia="仿宋_GB2312" w:hAnsi="仿宋_GB2312" w:cs="仿宋_GB2312" w:hint="eastAsia"/>
          <w:sz w:val="28"/>
          <w:szCs w:val="28"/>
        </w:rPr>
        <w:t>【中止的情形】</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具有下列情形之一的，中止委托工作：</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（一）因不可抗力暂时不能进行鉴定评估工作的；</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（二）当事人临时提出回避申请的；</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（三）申请人未按时缴纳鉴定评估费的；</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（四）暂时无法进行现场勘验的；</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（五）暂时无法获取必要的证据材料或者补充证据材料的；</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（六）其他情形。</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中止委托工作事项发生之日至结束之日的期间，不计入委托工作期限。</w:t>
      </w:r>
    </w:p>
    <w:p w:rsidR="00B74A60" w:rsidRDefault="00756884">
      <w:pPr>
        <w:spacing w:line="440" w:lineRule="exact"/>
        <w:ind w:firstLineChars="200" w:firstLine="560"/>
        <w:rPr>
          <w:rFonts w:ascii="仿宋_GB2312" w:eastAsia="仿宋_GB2312" w:hAnsi="仿宋_GB2312" w:cs="仿宋_GB2312"/>
          <w:sz w:val="28"/>
          <w:szCs w:val="28"/>
        </w:rPr>
      </w:pPr>
      <w:r>
        <w:rPr>
          <w:rFonts w:ascii="黑体" w:eastAsia="黑体" w:hAnsi="黑体" w:cs="黑体" w:hint="eastAsia"/>
          <w:sz w:val="28"/>
          <w:szCs w:val="28"/>
        </w:rPr>
        <w:t>第四</w:t>
      </w:r>
      <w:r>
        <w:rPr>
          <w:rFonts w:ascii="黑体" w:eastAsia="黑体" w:hAnsi="黑体" w:cs="黑体" w:hint="eastAsia"/>
          <w:sz w:val="28"/>
          <w:szCs w:val="28"/>
        </w:rPr>
        <w:t>十一条</w:t>
      </w:r>
      <w:r>
        <w:rPr>
          <w:rFonts w:ascii="仿宋_GB2312" w:eastAsia="仿宋_GB2312" w:hAnsi="仿宋_GB2312" w:cs="仿宋_GB2312" w:hint="eastAsia"/>
          <w:sz w:val="28"/>
          <w:szCs w:val="28"/>
        </w:rPr>
        <w:t>【中止告知】</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符合中止情形或者延长委托期限的，接受委托的专业机构或者鉴定人应当书面告知司法技术部门。经司法技术部门审核，主办人办理中止委托、延长委托期限手续，并将该手续入卷。</w:t>
      </w:r>
    </w:p>
    <w:p w:rsidR="00B74A60" w:rsidRDefault="00756884">
      <w:pPr>
        <w:spacing w:line="440" w:lineRule="exact"/>
        <w:ind w:firstLineChars="200" w:firstLine="560"/>
        <w:rPr>
          <w:rFonts w:ascii="仿宋_GB2312" w:eastAsia="仿宋_GB2312" w:hAnsi="仿宋_GB2312" w:cs="仿宋_GB2312"/>
          <w:sz w:val="28"/>
          <w:szCs w:val="28"/>
        </w:rPr>
      </w:pPr>
      <w:r>
        <w:rPr>
          <w:rFonts w:ascii="黑体" w:eastAsia="黑体" w:hAnsi="黑体" w:cs="黑体" w:hint="eastAsia"/>
          <w:sz w:val="28"/>
          <w:szCs w:val="28"/>
        </w:rPr>
        <w:t>第四十二条</w:t>
      </w:r>
      <w:r>
        <w:rPr>
          <w:rFonts w:ascii="仿宋_GB2312" w:eastAsia="仿宋_GB2312" w:hAnsi="仿宋_GB2312" w:cs="仿宋_GB2312" w:hint="eastAsia"/>
          <w:sz w:val="28"/>
          <w:szCs w:val="28"/>
        </w:rPr>
        <w:t>【中止告知】</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对中止对外委托的案件，司法技术部门应当以书面形式告知审判执行部门。</w:t>
      </w:r>
    </w:p>
    <w:p w:rsidR="00B74A60" w:rsidRDefault="00B74A60">
      <w:pPr>
        <w:spacing w:line="440" w:lineRule="exact"/>
        <w:ind w:firstLineChars="200" w:firstLine="560"/>
        <w:rPr>
          <w:rFonts w:ascii="黑体" w:eastAsia="黑体" w:hAnsi="黑体" w:cs="黑体"/>
          <w:sz w:val="28"/>
          <w:szCs w:val="28"/>
        </w:rPr>
      </w:pPr>
    </w:p>
    <w:p w:rsidR="00B74A60" w:rsidRDefault="00756884">
      <w:pPr>
        <w:spacing w:line="440" w:lineRule="exact"/>
        <w:jc w:val="center"/>
        <w:rPr>
          <w:rFonts w:ascii="仿宋_GB2312" w:eastAsia="仿宋_GB2312" w:hAnsi="仿宋_GB2312" w:cs="仿宋_GB2312"/>
          <w:sz w:val="28"/>
          <w:szCs w:val="28"/>
        </w:rPr>
      </w:pPr>
      <w:r>
        <w:rPr>
          <w:rFonts w:ascii="黑体" w:eastAsia="黑体" w:hAnsi="黑体" w:cs="黑体" w:hint="eastAsia"/>
          <w:sz w:val="28"/>
          <w:szCs w:val="28"/>
        </w:rPr>
        <w:t>第四章</w:t>
      </w:r>
      <w:r>
        <w:rPr>
          <w:rFonts w:ascii="黑体" w:eastAsia="黑体" w:hAnsi="黑体" w:cs="黑体" w:hint="eastAsia"/>
          <w:sz w:val="28"/>
          <w:szCs w:val="28"/>
        </w:rPr>
        <w:t xml:space="preserve">  </w:t>
      </w:r>
      <w:r>
        <w:rPr>
          <w:rFonts w:ascii="黑体" w:eastAsia="黑体" w:hAnsi="黑体" w:cs="黑体" w:hint="eastAsia"/>
          <w:sz w:val="28"/>
          <w:szCs w:val="28"/>
        </w:rPr>
        <w:t>监督与责任</w:t>
      </w:r>
    </w:p>
    <w:p w:rsidR="00B74A60" w:rsidRDefault="00B74A60">
      <w:pPr>
        <w:spacing w:line="440" w:lineRule="exact"/>
        <w:ind w:firstLineChars="200" w:firstLine="560"/>
        <w:rPr>
          <w:rFonts w:ascii="仿宋_GB2312" w:eastAsia="仿宋_GB2312" w:hAnsi="仿宋_GB2312" w:cs="仿宋_GB2312"/>
          <w:sz w:val="28"/>
          <w:szCs w:val="28"/>
        </w:rPr>
      </w:pPr>
    </w:p>
    <w:p w:rsidR="00B74A60" w:rsidRDefault="00756884">
      <w:pPr>
        <w:spacing w:line="440" w:lineRule="exact"/>
        <w:ind w:firstLineChars="200" w:firstLine="560"/>
        <w:rPr>
          <w:rFonts w:ascii="仿宋_GB2312" w:eastAsia="仿宋_GB2312" w:hAnsi="仿宋_GB2312" w:cs="仿宋_GB2312"/>
          <w:sz w:val="28"/>
          <w:szCs w:val="28"/>
        </w:rPr>
      </w:pPr>
      <w:r>
        <w:rPr>
          <w:rFonts w:ascii="黑体" w:eastAsia="黑体" w:hAnsi="黑体" w:cs="黑体" w:hint="eastAsia"/>
          <w:sz w:val="28"/>
          <w:szCs w:val="28"/>
        </w:rPr>
        <w:t>第四十三条</w:t>
      </w:r>
      <w:r>
        <w:rPr>
          <w:rFonts w:ascii="仿宋_GB2312" w:eastAsia="仿宋_GB2312" w:hAnsi="仿宋_GB2312" w:cs="仿宋_GB2312" w:hint="eastAsia"/>
          <w:sz w:val="28"/>
          <w:szCs w:val="28"/>
        </w:rPr>
        <w:t>【对鉴定人的审查】</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专业机构或者鉴定人接受委托后，承办人应当审查鉴定人的专业、执业资格，对不具备相关资质的，应当要求专业机构更换鉴定人或者撤回对鉴定人的委托。专业机构不更换的，经司法技术部门负责人批准后</w:t>
      </w:r>
      <w:r>
        <w:rPr>
          <w:rFonts w:ascii="仿宋_GB2312" w:eastAsia="仿宋_GB2312" w:hAnsi="仿宋_GB2312" w:cs="仿宋_GB2312" w:hint="eastAsia"/>
          <w:sz w:val="28"/>
          <w:szCs w:val="28"/>
        </w:rPr>
        <w:t>撤回对该专业机构的委托，重新选择专业机构。</w:t>
      </w:r>
    </w:p>
    <w:p w:rsidR="00B74A60" w:rsidRDefault="00756884">
      <w:pPr>
        <w:spacing w:line="440" w:lineRule="exact"/>
        <w:ind w:firstLineChars="200" w:firstLine="560"/>
        <w:rPr>
          <w:rFonts w:ascii="仿宋_GB2312" w:eastAsia="仿宋_GB2312" w:hAnsi="仿宋_GB2312" w:cs="仿宋_GB2312"/>
          <w:sz w:val="28"/>
          <w:szCs w:val="28"/>
        </w:rPr>
      </w:pPr>
      <w:r>
        <w:rPr>
          <w:rFonts w:ascii="黑体" w:eastAsia="黑体" w:hAnsi="黑体" w:cs="黑体" w:hint="eastAsia"/>
          <w:sz w:val="28"/>
          <w:szCs w:val="28"/>
        </w:rPr>
        <w:t>第四十四条</w:t>
      </w:r>
      <w:r>
        <w:rPr>
          <w:rFonts w:ascii="仿宋_GB2312" w:eastAsia="仿宋_GB2312" w:hAnsi="仿宋_GB2312" w:cs="仿宋_GB2312" w:hint="eastAsia"/>
          <w:sz w:val="28"/>
          <w:szCs w:val="28"/>
        </w:rPr>
        <w:t>【专业机构规定时限内未办结的责任】</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专业机构在规定时限内未完成委托事项的，经二次延长时间后仍未完成的，属于未按时完成委托事项，应当终止委托，收回委托材料及全部委托费用，并通知当事人重新选择专业机构或者鉴定人。</w:t>
      </w:r>
    </w:p>
    <w:p w:rsidR="00B74A60" w:rsidRDefault="00756884">
      <w:pPr>
        <w:spacing w:line="440" w:lineRule="exact"/>
        <w:ind w:firstLineChars="200" w:firstLine="560"/>
        <w:rPr>
          <w:rFonts w:ascii="仿宋_GB2312" w:eastAsia="仿宋_GB2312" w:hAnsi="仿宋_GB2312" w:cs="仿宋_GB2312"/>
          <w:sz w:val="28"/>
          <w:szCs w:val="28"/>
        </w:rPr>
      </w:pPr>
      <w:r>
        <w:rPr>
          <w:rFonts w:ascii="黑体" w:eastAsia="黑体" w:hAnsi="黑体" w:cs="黑体" w:hint="eastAsia"/>
          <w:sz w:val="28"/>
          <w:szCs w:val="28"/>
        </w:rPr>
        <w:t>第四十五条</w:t>
      </w:r>
      <w:r>
        <w:rPr>
          <w:rFonts w:ascii="仿宋_GB2312" w:eastAsia="仿宋_GB2312" w:hAnsi="仿宋_GB2312" w:cs="仿宋_GB2312" w:hint="eastAsia"/>
          <w:sz w:val="28"/>
          <w:szCs w:val="28"/>
        </w:rPr>
        <w:t>【审判人员、司法技术人员的责任】</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法院工作人员在对外委托工作中有下列行为的，按照《中华人民共和国法官职业道德基本准则》《法官行为规范》《人民</w:t>
      </w:r>
      <w:r>
        <w:rPr>
          <w:rFonts w:ascii="仿宋_GB2312" w:eastAsia="仿宋_GB2312" w:hint="eastAsia"/>
          <w:sz w:val="28"/>
          <w:szCs w:val="28"/>
        </w:rPr>
        <w:t>法院工作人员处分条例</w:t>
      </w:r>
      <w:r>
        <w:rPr>
          <w:rFonts w:ascii="仿宋_GB2312" w:eastAsia="仿宋_GB2312" w:hAnsi="仿宋_GB2312" w:cs="仿宋_GB2312" w:hint="eastAsia"/>
          <w:sz w:val="28"/>
          <w:szCs w:val="28"/>
        </w:rPr>
        <w:t>》等相关</w:t>
      </w:r>
      <w:r>
        <w:rPr>
          <w:rFonts w:ascii="仿宋_GB2312" w:eastAsia="仿宋_GB2312" w:hAnsi="仿宋_GB2312" w:cs="仿宋_GB2312" w:hint="eastAsia"/>
          <w:sz w:val="28"/>
          <w:szCs w:val="28"/>
        </w:rPr>
        <w:lastRenderedPageBreak/>
        <w:t>规定追究责任：</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（一）泄露审判秘密的；</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（二）要求或者引导当事人选择某一专业机构或者鉴定人的；</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（三）与当事人、专业机构或者鉴定人恶意串通损害他人合法权益的；</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（四）接受当事人、专业机构或者鉴定人吃请、财物的；</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（五）违反工作程序或者故意不作为的；</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（六）随意扩大或者缩小相关名册或者平台范围的；</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（七）擅自对外委托的；</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（八）其他违法违纪行为。</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构成犯罪的，依法追究其刑事责任。</w:t>
      </w:r>
    </w:p>
    <w:p w:rsidR="00B74A60" w:rsidRDefault="00756884">
      <w:pPr>
        <w:spacing w:line="440" w:lineRule="exact"/>
        <w:ind w:firstLineChars="200" w:firstLine="560"/>
        <w:rPr>
          <w:rFonts w:ascii="仿宋_GB2312" w:eastAsia="仿宋_GB2312" w:hAnsi="仿宋_GB2312" w:cs="仿宋_GB2312"/>
          <w:sz w:val="28"/>
          <w:szCs w:val="28"/>
        </w:rPr>
      </w:pPr>
      <w:r>
        <w:rPr>
          <w:rFonts w:ascii="黑体" w:eastAsia="黑体" w:hAnsi="黑体" w:cs="黑体" w:hint="eastAsia"/>
          <w:sz w:val="28"/>
          <w:szCs w:val="28"/>
        </w:rPr>
        <w:t>第四十六条</w:t>
      </w:r>
      <w:r>
        <w:rPr>
          <w:rFonts w:ascii="仿宋_GB2312" w:eastAsia="仿宋_GB2312" w:hAnsi="仿宋_GB2312" w:cs="仿宋_GB2312" w:hint="eastAsia"/>
          <w:sz w:val="28"/>
          <w:szCs w:val="28"/>
        </w:rPr>
        <w:t>【专业机构或者鉴定人的责任】</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专业机构或者鉴定人有下列情形之一的，由人民法院停止其三个月以上一年以下委托业务。情节严重的，在名册或者相关平台中予以除名；构成犯罪的，依法追究刑事责任：</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（一）故意作虚假鉴定评估的；</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（二）因严重不负责任给当事人合法权益造成重大损失的；</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（三）提供虚假证明文件或者采取欺诈手段，骗取登记的；</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（四）经人民法院通知，无正当理由拒绝出庭作证的；</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（五）未按时完成委托事项的；</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（六）私自会见当事人或者私自接受当事人提交的材料的；</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（七）作出的鉴定意见一年内有</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次明显瑕疵，或者连续</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年有瑕疵记录的；</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（八）鉴定人同时</w:t>
      </w:r>
      <w:r>
        <w:rPr>
          <w:rFonts w:ascii="仿宋_GB2312" w:eastAsia="仿宋_GB2312" w:hAnsi="仿宋_GB2312" w:cs="仿宋_GB2312" w:hint="eastAsia"/>
          <w:sz w:val="28"/>
          <w:szCs w:val="28"/>
        </w:rPr>
        <w:t>在两个以上专业机构执业的；</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（九）超出登记的执业类别执业的；</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（十）违反回避规定的；</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（十一）违规收取鉴定评估费用的；</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（十二）其他违反法律法规和司法解释相关规定的情形。</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对市司法局编制的《国家司法鉴定人和司法鉴定机构名册天津市分册》内的鉴定机构或者鉴定人违反上述规定的，除承担本规定的责</w:t>
      </w:r>
      <w:r>
        <w:rPr>
          <w:rFonts w:ascii="仿宋_GB2312" w:eastAsia="仿宋_GB2312" w:hAnsi="仿宋_GB2312" w:cs="仿宋_GB2312" w:hint="eastAsia"/>
          <w:sz w:val="28"/>
          <w:szCs w:val="28"/>
        </w:rPr>
        <w:lastRenderedPageBreak/>
        <w:t>任外，由市高级人民法院移送市司法局处理。</w:t>
      </w:r>
    </w:p>
    <w:p w:rsidR="00B74A60" w:rsidRDefault="00756884">
      <w:pPr>
        <w:spacing w:line="440" w:lineRule="exact"/>
        <w:ind w:firstLineChars="200" w:firstLine="560"/>
        <w:rPr>
          <w:rFonts w:ascii="仿宋_GB2312" w:eastAsia="仿宋_GB2312" w:hAnsi="仿宋_GB2312" w:cs="仿宋_GB2312"/>
          <w:sz w:val="28"/>
          <w:szCs w:val="28"/>
        </w:rPr>
      </w:pPr>
      <w:r>
        <w:rPr>
          <w:rFonts w:ascii="黑体" w:eastAsia="黑体" w:hAnsi="黑体" w:cs="黑体" w:hint="eastAsia"/>
          <w:sz w:val="28"/>
          <w:szCs w:val="28"/>
        </w:rPr>
        <w:t>第四十七条</w:t>
      </w:r>
      <w:r>
        <w:rPr>
          <w:rFonts w:ascii="仿宋_GB2312" w:eastAsia="仿宋_GB2312" w:hAnsi="仿宋_GB2312" w:cs="仿宋_GB2312" w:hint="eastAsia"/>
          <w:sz w:val="28"/>
          <w:szCs w:val="28"/>
        </w:rPr>
        <w:t>【投诉举报权】</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审判执行部门、司法技术部门、专业机构或者鉴定人应当相互配合、相互监督。对在委托鉴定评估过程中违反法律法规及本规定的行为，应当提出事实、理由及相关证据，可以向</w:t>
      </w:r>
      <w:r>
        <w:rPr>
          <w:rFonts w:ascii="仿宋_GB2312" w:eastAsia="仿宋_GB2312" w:hAnsi="仿宋_GB2312" w:cs="仿宋_GB2312" w:hint="eastAsia"/>
          <w:sz w:val="28"/>
          <w:szCs w:val="28"/>
        </w:rPr>
        <w:t>市高级人民法院投诉或者举报。</w:t>
      </w:r>
    </w:p>
    <w:p w:rsidR="00B74A60" w:rsidRDefault="00B74A60">
      <w:pPr>
        <w:spacing w:line="440" w:lineRule="exact"/>
        <w:ind w:firstLineChars="200" w:firstLine="560"/>
        <w:rPr>
          <w:rFonts w:ascii="仿宋_GB2312" w:eastAsia="仿宋_GB2312" w:hAnsi="仿宋_GB2312" w:cs="仿宋_GB2312"/>
          <w:sz w:val="28"/>
          <w:szCs w:val="28"/>
        </w:rPr>
      </w:pPr>
    </w:p>
    <w:p w:rsidR="00B74A60" w:rsidRDefault="00B74A60">
      <w:pPr>
        <w:spacing w:line="440" w:lineRule="exact"/>
        <w:ind w:firstLineChars="200" w:firstLine="560"/>
        <w:rPr>
          <w:rFonts w:ascii="仿宋_GB2312" w:eastAsia="仿宋_GB2312" w:hAnsi="仿宋_GB2312" w:cs="仿宋_GB2312"/>
          <w:sz w:val="28"/>
          <w:szCs w:val="28"/>
        </w:rPr>
      </w:pPr>
    </w:p>
    <w:p w:rsidR="00B74A60" w:rsidRDefault="00756884">
      <w:pPr>
        <w:spacing w:line="440" w:lineRule="exact"/>
        <w:jc w:val="center"/>
        <w:rPr>
          <w:rFonts w:ascii="黑体" w:eastAsia="黑体" w:hAnsi="黑体" w:cs="黑体"/>
          <w:sz w:val="28"/>
          <w:szCs w:val="28"/>
        </w:rPr>
      </w:pPr>
      <w:r>
        <w:rPr>
          <w:rFonts w:ascii="黑体" w:eastAsia="黑体" w:hAnsi="黑体" w:cs="黑体" w:hint="eastAsia"/>
          <w:sz w:val="28"/>
          <w:szCs w:val="28"/>
        </w:rPr>
        <w:t>第五章</w:t>
      </w:r>
      <w:r>
        <w:rPr>
          <w:rFonts w:ascii="黑体" w:eastAsia="黑体" w:hAnsi="黑体" w:cs="黑体" w:hint="eastAsia"/>
          <w:sz w:val="28"/>
          <w:szCs w:val="28"/>
        </w:rPr>
        <w:t xml:space="preserve">  </w:t>
      </w:r>
      <w:r>
        <w:rPr>
          <w:rFonts w:ascii="黑体" w:eastAsia="黑体" w:hAnsi="黑体" w:cs="黑体" w:hint="eastAsia"/>
          <w:sz w:val="28"/>
          <w:szCs w:val="28"/>
        </w:rPr>
        <w:t>结案</w:t>
      </w:r>
    </w:p>
    <w:p w:rsidR="00B74A60" w:rsidRDefault="00B74A60">
      <w:pPr>
        <w:spacing w:line="440" w:lineRule="exact"/>
        <w:ind w:firstLineChars="200" w:firstLine="560"/>
        <w:rPr>
          <w:rFonts w:ascii="仿宋_GB2312" w:eastAsia="仿宋_GB2312" w:hAnsi="仿宋_GB2312" w:cs="仿宋_GB2312"/>
          <w:sz w:val="28"/>
          <w:szCs w:val="28"/>
        </w:rPr>
      </w:pPr>
    </w:p>
    <w:p w:rsidR="00B74A60" w:rsidRDefault="00756884">
      <w:pPr>
        <w:spacing w:line="440" w:lineRule="exact"/>
        <w:ind w:firstLineChars="200" w:firstLine="560"/>
        <w:rPr>
          <w:rFonts w:ascii="仿宋_GB2312" w:eastAsia="仿宋_GB2312" w:hAnsi="仿宋_GB2312" w:cs="仿宋_GB2312"/>
          <w:sz w:val="28"/>
          <w:szCs w:val="28"/>
        </w:rPr>
      </w:pPr>
      <w:r>
        <w:rPr>
          <w:rFonts w:ascii="黑体" w:eastAsia="黑体" w:hAnsi="黑体" w:cs="黑体" w:hint="eastAsia"/>
          <w:sz w:val="28"/>
          <w:szCs w:val="28"/>
        </w:rPr>
        <w:t>第四十八条</w:t>
      </w:r>
      <w:r>
        <w:rPr>
          <w:rFonts w:ascii="仿宋_GB2312" w:eastAsia="仿宋_GB2312" w:hAnsi="仿宋_GB2312" w:cs="仿宋_GB2312" w:hint="eastAsia"/>
          <w:sz w:val="28"/>
          <w:szCs w:val="28"/>
        </w:rPr>
        <w:t>【收到鉴定意见后的处理】</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司法技术部门承办人收到专业机构或者鉴定人出具的鉴定意见、报告等文书后</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个工作日内，按照以下程序进行：</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（一）填写《对外委托案件结案登记表》报负责人审核。</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（二）向审判执行部门移送专门机构或者鉴定人出具鉴定意见、报告等文书。需要退回证据材料的，应当一并退回审判执行部门，并填写《退回证据材料清单》《送达回证》。</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（三）办理结案手续。</w:t>
      </w:r>
    </w:p>
    <w:p w:rsidR="00B74A60" w:rsidRDefault="00756884">
      <w:pPr>
        <w:spacing w:line="440" w:lineRule="exact"/>
        <w:ind w:firstLineChars="200" w:firstLine="560"/>
        <w:rPr>
          <w:rFonts w:ascii="仿宋_GB2312" w:eastAsia="仿宋_GB2312" w:hAnsi="仿宋_GB2312" w:cs="仿宋_GB2312"/>
          <w:sz w:val="28"/>
          <w:szCs w:val="28"/>
        </w:rPr>
      </w:pPr>
      <w:r>
        <w:rPr>
          <w:rFonts w:ascii="黑体" w:eastAsia="黑体" w:hAnsi="黑体" w:cs="黑体" w:hint="eastAsia"/>
          <w:sz w:val="28"/>
          <w:szCs w:val="28"/>
        </w:rPr>
        <w:t>第四十九条</w:t>
      </w:r>
      <w:r>
        <w:rPr>
          <w:rFonts w:ascii="仿宋_GB2312" w:eastAsia="仿宋_GB2312" w:hAnsi="仿宋_GB2312" w:cs="仿宋_GB2312" w:hint="eastAsia"/>
          <w:sz w:val="28"/>
          <w:szCs w:val="28"/>
        </w:rPr>
        <w:t>【终止】</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在鉴定评估过程中，有下列情形之一的，应当终结对外委托，办理结案手续：</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（一）无法获取必要的证据材料的；</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（二）申请人无正当理由拒不配合的；</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（三）当事人无故逾期不缴纳鉴定评估费的；</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（四）专业机构或者鉴定人在规定时限内未完成委托事项的；</w:t>
      </w:r>
      <w:r>
        <w:rPr>
          <w:rFonts w:ascii="仿宋_GB2312" w:eastAsia="仿宋_GB2312" w:hAnsi="仿宋_GB2312" w:cs="仿宋_GB2312" w:hint="eastAsia"/>
          <w:sz w:val="28"/>
          <w:szCs w:val="28"/>
        </w:rPr>
        <w:t xml:space="preserve"> </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（五）当事人撤诉或者调解结案的；</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（六）当事人撤回鉴定评估申请的；</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（七）审判执行部门申请撤回委托的；</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（八）其他情形。</w:t>
      </w:r>
    </w:p>
    <w:p w:rsidR="00B74A60" w:rsidRDefault="00756884">
      <w:pPr>
        <w:spacing w:line="440" w:lineRule="exact"/>
        <w:ind w:firstLineChars="200" w:firstLine="560"/>
        <w:rPr>
          <w:rFonts w:ascii="仿宋_GB2312" w:eastAsia="仿宋_GB2312" w:hAnsi="仿宋_GB2312" w:cs="仿宋_GB2312"/>
          <w:sz w:val="28"/>
          <w:szCs w:val="28"/>
        </w:rPr>
      </w:pPr>
      <w:r>
        <w:rPr>
          <w:rFonts w:ascii="黑体" w:eastAsia="黑体" w:hAnsi="黑体" w:cs="黑体" w:hint="eastAsia"/>
          <w:sz w:val="28"/>
          <w:szCs w:val="28"/>
        </w:rPr>
        <w:t>第五十条</w:t>
      </w:r>
      <w:r>
        <w:rPr>
          <w:rFonts w:ascii="仿宋_GB2312" w:eastAsia="仿宋_GB2312" w:hAnsi="仿宋_GB2312" w:cs="仿宋_GB2312" w:hint="eastAsia"/>
          <w:sz w:val="28"/>
          <w:szCs w:val="28"/>
        </w:rPr>
        <w:t>【结案日】</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对外委托案件以审判执行部门签收鉴定意见、审计报告、评估报告、清算报告、终止委托或者不予委托等文书为结案日。</w:t>
      </w:r>
    </w:p>
    <w:p w:rsidR="00B74A60" w:rsidRDefault="00756884">
      <w:pPr>
        <w:spacing w:line="440" w:lineRule="exact"/>
        <w:ind w:firstLineChars="200" w:firstLine="560"/>
        <w:rPr>
          <w:rFonts w:ascii="仿宋_GB2312" w:eastAsia="仿宋_GB2312" w:hAnsi="仿宋_GB2312" w:cs="仿宋_GB2312"/>
          <w:sz w:val="28"/>
          <w:szCs w:val="28"/>
        </w:rPr>
      </w:pPr>
      <w:r>
        <w:rPr>
          <w:rFonts w:ascii="黑体" w:eastAsia="黑体" w:hAnsi="黑体" w:cs="黑体" w:hint="eastAsia"/>
          <w:sz w:val="28"/>
          <w:szCs w:val="28"/>
        </w:rPr>
        <w:lastRenderedPageBreak/>
        <w:t>第五十一条</w:t>
      </w:r>
      <w:r>
        <w:rPr>
          <w:rFonts w:ascii="仿宋_GB2312" w:eastAsia="仿宋_GB2312" w:hAnsi="仿宋_GB2312" w:cs="仿宋_GB2312" w:hint="eastAsia"/>
          <w:sz w:val="28"/>
          <w:szCs w:val="28"/>
        </w:rPr>
        <w:t>【归档】</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承办人应当自结案之日起一个月内整理卷宗并归档。卷宗材料包括《对外委托案件</w:t>
      </w:r>
      <w:r>
        <w:rPr>
          <w:rFonts w:ascii="仿宋_GB2312" w:eastAsia="仿宋_GB2312" w:hAnsi="仿宋_GB2312" w:cs="仿宋_GB2312" w:hint="eastAsia"/>
          <w:sz w:val="28"/>
          <w:szCs w:val="28"/>
        </w:rPr>
        <w:t>移送表》《对外委托案件移送证据材料清单》》《补充证据目录》《对外委托案件委托书》《不予委托意见书》《中止对外委托案件决定书》《终结对外委托案件决定书》、笔录、鉴定意见或者报告、《对外委托案件结案登记表》《案件移送清单》《结案登记表》等。</w:t>
      </w:r>
    </w:p>
    <w:p w:rsidR="00B74A60" w:rsidRDefault="00B74A60">
      <w:pPr>
        <w:spacing w:line="440" w:lineRule="exact"/>
        <w:ind w:firstLineChars="200" w:firstLine="560"/>
        <w:rPr>
          <w:rFonts w:ascii="仿宋_GB2312" w:eastAsia="仿宋_GB2312" w:hAnsi="仿宋_GB2312" w:cs="仿宋_GB2312"/>
          <w:sz w:val="28"/>
          <w:szCs w:val="28"/>
        </w:rPr>
      </w:pPr>
    </w:p>
    <w:p w:rsidR="00B74A60" w:rsidRDefault="00756884">
      <w:pPr>
        <w:spacing w:line="440" w:lineRule="exact"/>
        <w:jc w:val="center"/>
        <w:rPr>
          <w:rFonts w:ascii="仿宋_GB2312" w:eastAsia="仿宋_GB2312" w:hAnsi="仿宋_GB2312" w:cs="仿宋_GB2312"/>
          <w:sz w:val="28"/>
          <w:szCs w:val="28"/>
        </w:rPr>
      </w:pPr>
      <w:r>
        <w:rPr>
          <w:rFonts w:ascii="黑体" w:eastAsia="黑体" w:hAnsi="黑体" w:cs="黑体" w:hint="eastAsia"/>
          <w:sz w:val="28"/>
          <w:szCs w:val="28"/>
        </w:rPr>
        <w:t>第六章</w:t>
      </w:r>
      <w:r>
        <w:rPr>
          <w:rFonts w:ascii="黑体" w:eastAsia="黑体" w:hAnsi="黑体" w:cs="黑体" w:hint="eastAsia"/>
          <w:sz w:val="28"/>
          <w:szCs w:val="28"/>
        </w:rPr>
        <w:t xml:space="preserve">   </w:t>
      </w:r>
      <w:r>
        <w:rPr>
          <w:rFonts w:ascii="黑体" w:eastAsia="黑体" w:hAnsi="黑体" w:cs="黑体" w:hint="eastAsia"/>
          <w:sz w:val="28"/>
          <w:szCs w:val="28"/>
        </w:rPr>
        <w:t>回</w:t>
      </w:r>
      <w:r>
        <w:rPr>
          <w:rFonts w:ascii="黑体" w:eastAsia="黑体" w:hAnsi="黑体" w:cs="黑体" w:hint="eastAsia"/>
          <w:sz w:val="28"/>
          <w:szCs w:val="28"/>
        </w:rPr>
        <w:t xml:space="preserve">  </w:t>
      </w:r>
      <w:r>
        <w:rPr>
          <w:rFonts w:ascii="黑体" w:eastAsia="黑体" w:hAnsi="黑体" w:cs="黑体" w:hint="eastAsia"/>
          <w:sz w:val="28"/>
          <w:szCs w:val="28"/>
        </w:rPr>
        <w:t>避</w:t>
      </w:r>
    </w:p>
    <w:p w:rsidR="00B74A60" w:rsidRDefault="00B74A60">
      <w:pPr>
        <w:spacing w:line="440" w:lineRule="exact"/>
        <w:ind w:firstLineChars="200" w:firstLine="560"/>
        <w:rPr>
          <w:rFonts w:ascii="黑体" w:eastAsia="黑体" w:hAnsi="黑体" w:cs="黑体"/>
          <w:sz w:val="28"/>
          <w:szCs w:val="28"/>
        </w:rPr>
      </w:pPr>
    </w:p>
    <w:p w:rsidR="00B74A60" w:rsidRDefault="00756884">
      <w:pPr>
        <w:spacing w:line="440" w:lineRule="exact"/>
        <w:ind w:firstLineChars="200" w:firstLine="560"/>
        <w:rPr>
          <w:rFonts w:ascii="黑体" w:eastAsia="黑体" w:hAnsi="黑体" w:cs="黑体"/>
          <w:sz w:val="28"/>
          <w:szCs w:val="28"/>
        </w:rPr>
      </w:pPr>
      <w:r>
        <w:rPr>
          <w:rFonts w:ascii="黑体" w:eastAsia="黑体" w:hAnsi="黑体" w:cs="黑体" w:hint="eastAsia"/>
          <w:sz w:val="28"/>
          <w:szCs w:val="28"/>
        </w:rPr>
        <w:t>第五十二条</w:t>
      </w:r>
      <w:r>
        <w:rPr>
          <w:rFonts w:ascii="仿宋_GB2312" w:eastAsia="仿宋_GB2312" w:hAnsi="仿宋_GB2312" w:cs="仿宋_GB2312" w:hint="eastAsia"/>
          <w:sz w:val="28"/>
          <w:szCs w:val="28"/>
        </w:rPr>
        <w:t>【承办人回避适用法律问题】</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对外委托案件的承办人，应当适用刑事诉讼法、民事诉讼法和行政诉讼法关于回避的相关规定。</w:t>
      </w:r>
    </w:p>
    <w:p w:rsidR="00B74A60" w:rsidRDefault="00756884">
      <w:pPr>
        <w:spacing w:line="440" w:lineRule="exact"/>
        <w:ind w:firstLineChars="200" w:firstLine="560"/>
        <w:rPr>
          <w:rFonts w:ascii="仿宋_GB2312" w:eastAsia="仿宋_GB2312" w:hAnsi="仿宋_GB2312" w:cs="仿宋_GB2312"/>
          <w:sz w:val="28"/>
          <w:szCs w:val="28"/>
        </w:rPr>
      </w:pPr>
      <w:bookmarkStart w:id="1" w:name="45"/>
      <w:r>
        <w:rPr>
          <w:rFonts w:ascii="黑体" w:eastAsia="黑体" w:hAnsi="黑体" w:cs="黑体" w:hint="eastAsia"/>
          <w:sz w:val="28"/>
          <w:szCs w:val="28"/>
        </w:rPr>
        <w:t>第五十三条</w:t>
      </w:r>
      <w:r>
        <w:rPr>
          <w:rFonts w:ascii="仿宋_GB2312" w:eastAsia="仿宋_GB2312" w:hAnsi="仿宋_GB2312" w:cs="仿宋_GB2312" w:hint="eastAsia"/>
          <w:sz w:val="28"/>
          <w:szCs w:val="28"/>
        </w:rPr>
        <w:t>【当事人回避的提出】</w:t>
      </w:r>
      <w:r>
        <w:rPr>
          <w:rFonts w:ascii="仿宋_GB2312" w:eastAsia="仿宋_GB2312" w:hAnsi="仿宋_GB2312" w:cs="仿宋_GB2312" w:hint="eastAsia"/>
          <w:sz w:val="28"/>
          <w:szCs w:val="28"/>
        </w:rPr>
        <w:t xml:space="preserve"> </w:t>
      </w:r>
      <w:bookmarkEnd w:id="1"/>
      <w:r>
        <w:rPr>
          <w:rFonts w:ascii="仿宋_GB2312" w:eastAsia="仿宋_GB2312" w:hAnsi="仿宋_GB2312" w:cs="仿宋_GB2312" w:hint="eastAsia"/>
          <w:sz w:val="28"/>
          <w:szCs w:val="28"/>
        </w:rPr>
        <w:t>当事人申请承办人回避的，承办人在人民法院作出是否回避的决定前，应当暂停参与本案的工作，但案</w:t>
      </w:r>
      <w:r>
        <w:rPr>
          <w:rFonts w:ascii="仿宋_GB2312" w:eastAsia="仿宋_GB2312" w:hAnsi="仿宋_GB2312" w:cs="仿宋_GB2312" w:hint="eastAsia"/>
          <w:sz w:val="28"/>
          <w:szCs w:val="28"/>
        </w:rPr>
        <w:t>件需要采取紧急措施的除外。</w:t>
      </w:r>
    </w:p>
    <w:p w:rsidR="00B74A60" w:rsidRDefault="00756884">
      <w:pPr>
        <w:spacing w:line="440" w:lineRule="exact"/>
        <w:ind w:firstLineChars="200" w:firstLine="560"/>
        <w:rPr>
          <w:rFonts w:ascii="仿宋_GB2312" w:eastAsia="仿宋_GB2312" w:hAnsi="仿宋_GB2312" w:cs="仿宋_GB2312"/>
          <w:sz w:val="28"/>
          <w:szCs w:val="28"/>
        </w:rPr>
      </w:pPr>
      <w:r>
        <w:rPr>
          <w:rFonts w:ascii="黑体" w:eastAsia="黑体" w:hAnsi="黑体" w:cs="黑体" w:hint="eastAsia"/>
          <w:sz w:val="28"/>
          <w:szCs w:val="28"/>
        </w:rPr>
        <w:t>第五十四条</w:t>
      </w:r>
      <w:r>
        <w:rPr>
          <w:rFonts w:ascii="仿宋_GB2312" w:eastAsia="仿宋_GB2312" w:hAnsi="仿宋_GB2312" w:cs="仿宋_GB2312" w:hint="eastAsia"/>
          <w:sz w:val="28"/>
          <w:szCs w:val="28"/>
        </w:rPr>
        <w:t>【承办人的回避】</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承办人具有法定回避情形的，应当在</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个工作日内主动提出回避申请，报司法技术部门负责人审批。</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对于准许回避申请的，司法技术部门应当更换承办人。</w:t>
      </w:r>
    </w:p>
    <w:p w:rsidR="00B74A60" w:rsidRDefault="00756884">
      <w:pPr>
        <w:spacing w:line="440" w:lineRule="exact"/>
        <w:ind w:firstLineChars="200" w:firstLine="560"/>
        <w:rPr>
          <w:rFonts w:ascii="仿宋_GB2312" w:eastAsia="仿宋_GB2312" w:hAnsi="仿宋_GB2312" w:cs="仿宋_GB2312"/>
          <w:sz w:val="28"/>
          <w:szCs w:val="28"/>
        </w:rPr>
      </w:pPr>
      <w:r>
        <w:rPr>
          <w:rFonts w:ascii="黑体" w:eastAsia="黑体" w:hAnsi="黑体" w:cs="黑体" w:hint="eastAsia"/>
          <w:sz w:val="28"/>
          <w:szCs w:val="28"/>
        </w:rPr>
        <w:t>第五十五条</w:t>
      </w:r>
      <w:r>
        <w:rPr>
          <w:rFonts w:ascii="仿宋_GB2312" w:eastAsia="仿宋_GB2312" w:hAnsi="仿宋_GB2312" w:cs="仿宋_GB2312" w:hint="eastAsia"/>
          <w:sz w:val="28"/>
          <w:szCs w:val="28"/>
        </w:rPr>
        <w:t>【专业机构及鉴定人的回避】</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当事人向审判执行部门申请专业机构或者鉴定人回避，人民法院准许当事人回避申请的，审判执行部门应当在作出决定书之日起</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个工作日内将决定书移送司法技术部门，由司法技术部门重新选择专业机构或者鉴定人。</w:t>
      </w:r>
    </w:p>
    <w:p w:rsidR="00B74A60" w:rsidRDefault="00756884">
      <w:pPr>
        <w:spacing w:line="440" w:lineRule="exact"/>
        <w:ind w:firstLineChars="200" w:firstLine="560"/>
        <w:rPr>
          <w:rFonts w:ascii="仿宋_GB2312" w:eastAsia="仿宋_GB2312" w:hAnsi="仿宋_GB2312" w:cs="仿宋_GB2312"/>
          <w:sz w:val="28"/>
          <w:szCs w:val="28"/>
        </w:rPr>
      </w:pPr>
      <w:r>
        <w:rPr>
          <w:rFonts w:ascii="黑体" w:eastAsia="黑体" w:hAnsi="黑体" w:cs="黑体" w:hint="eastAsia"/>
          <w:sz w:val="28"/>
          <w:szCs w:val="28"/>
        </w:rPr>
        <w:t>第五十六条</w:t>
      </w:r>
      <w:r>
        <w:rPr>
          <w:rFonts w:ascii="仿宋_GB2312" w:eastAsia="仿宋_GB2312" w:hAnsi="仿宋_GB2312" w:cs="仿宋_GB2312" w:hint="eastAsia"/>
          <w:sz w:val="28"/>
          <w:szCs w:val="28"/>
        </w:rPr>
        <w:t>【专业机构及鉴定人的回避】</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承办人发现专业机构或者鉴定人具有回避情形时，应</w:t>
      </w:r>
      <w:r>
        <w:rPr>
          <w:rFonts w:ascii="仿宋_GB2312" w:eastAsia="仿宋_GB2312" w:hAnsi="仿宋_GB2312" w:cs="仿宋_GB2312" w:hint="eastAsia"/>
          <w:sz w:val="28"/>
          <w:szCs w:val="28"/>
        </w:rPr>
        <w:t>当向司法技术部门负责人提出重新选择专业机构或者鉴定人的建议，由司法技术部门负责人批准后重新选择专业机构。</w:t>
      </w:r>
    </w:p>
    <w:p w:rsidR="00B74A60" w:rsidRDefault="00B74A60">
      <w:pPr>
        <w:spacing w:line="440" w:lineRule="exact"/>
        <w:ind w:firstLineChars="200" w:firstLine="560"/>
        <w:rPr>
          <w:rFonts w:ascii="仿宋_GB2312" w:eastAsia="仿宋_GB2312" w:hAnsi="仿宋_GB2312" w:cs="仿宋_GB2312"/>
          <w:sz w:val="28"/>
          <w:szCs w:val="28"/>
        </w:rPr>
      </w:pPr>
    </w:p>
    <w:p w:rsidR="00B74A60" w:rsidRDefault="00756884">
      <w:pPr>
        <w:spacing w:line="440" w:lineRule="exact"/>
        <w:jc w:val="center"/>
        <w:rPr>
          <w:rFonts w:ascii="黑体" w:eastAsia="黑体" w:hAnsi="黑体" w:cs="黑体"/>
          <w:sz w:val="28"/>
          <w:szCs w:val="28"/>
        </w:rPr>
      </w:pPr>
      <w:r>
        <w:rPr>
          <w:rFonts w:ascii="黑体" w:eastAsia="黑体" w:hAnsi="黑体" w:cs="黑体" w:hint="eastAsia"/>
          <w:sz w:val="28"/>
          <w:szCs w:val="28"/>
        </w:rPr>
        <w:t>第七章</w:t>
      </w:r>
      <w:r>
        <w:rPr>
          <w:rFonts w:ascii="黑体" w:eastAsia="黑体" w:hAnsi="黑体" w:cs="黑体" w:hint="eastAsia"/>
          <w:sz w:val="28"/>
          <w:szCs w:val="28"/>
        </w:rPr>
        <w:t xml:space="preserve"> </w:t>
      </w:r>
      <w:r>
        <w:rPr>
          <w:rFonts w:ascii="黑体" w:eastAsia="黑体" w:hAnsi="黑体" w:cs="黑体" w:hint="eastAsia"/>
          <w:sz w:val="28"/>
          <w:szCs w:val="28"/>
        </w:rPr>
        <w:t>附</w:t>
      </w:r>
      <w:r>
        <w:rPr>
          <w:rFonts w:ascii="黑体" w:eastAsia="黑体" w:hAnsi="黑体" w:cs="黑体" w:hint="eastAsia"/>
          <w:sz w:val="28"/>
          <w:szCs w:val="28"/>
        </w:rPr>
        <w:t xml:space="preserve">  </w:t>
      </w:r>
      <w:r>
        <w:rPr>
          <w:rFonts w:ascii="黑体" w:eastAsia="黑体" w:hAnsi="黑体" w:cs="黑体" w:hint="eastAsia"/>
          <w:sz w:val="28"/>
          <w:szCs w:val="28"/>
        </w:rPr>
        <w:t>则</w:t>
      </w:r>
    </w:p>
    <w:p w:rsidR="00B74A60" w:rsidRDefault="00B74A60">
      <w:pPr>
        <w:spacing w:line="440" w:lineRule="exact"/>
        <w:rPr>
          <w:rFonts w:ascii="仿宋_GB2312" w:eastAsia="仿宋_GB2312" w:hAnsi="仿宋_GB2312" w:cs="仿宋_GB2312"/>
          <w:sz w:val="28"/>
          <w:szCs w:val="28"/>
        </w:rPr>
      </w:pPr>
    </w:p>
    <w:p w:rsidR="00B74A60" w:rsidRDefault="00756884">
      <w:pPr>
        <w:spacing w:line="440" w:lineRule="exact"/>
        <w:ind w:firstLineChars="200" w:firstLine="560"/>
        <w:rPr>
          <w:rFonts w:ascii="仿宋_GB2312" w:eastAsia="仿宋_GB2312" w:hAnsi="仿宋_GB2312" w:cs="仿宋_GB2312"/>
          <w:sz w:val="28"/>
          <w:szCs w:val="28"/>
        </w:rPr>
      </w:pPr>
      <w:r>
        <w:rPr>
          <w:rFonts w:ascii="黑体" w:eastAsia="黑体" w:hAnsi="黑体" w:cs="黑体" w:hint="eastAsia"/>
          <w:sz w:val="28"/>
          <w:szCs w:val="28"/>
        </w:rPr>
        <w:t>第五十七条</w:t>
      </w:r>
      <w:r>
        <w:rPr>
          <w:rFonts w:ascii="仿宋_GB2312" w:eastAsia="仿宋_GB2312" w:hAnsi="仿宋_GB2312" w:cs="仿宋_GB2312" w:hint="eastAsia"/>
          <w:sz w:val="28"/>
          <w:szCs w:val="28"/>
        </w:rPr>
        <w:t>【鉴定人的范围】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本规定所称鉴定人包括从事法医</w:t>
      </w:r>
      <w:r>
        <w:rPr>
          <w:rFonts w:ascii="仿宋_GB2312" w:eastAsia="仿宋_GB2312" w:hAnsi="仿宋_GB2312" w:cs="仿宋_GB2312" w:hint="eastAsia"/>
          <w:sz w:val="28"/>
          <w:szCs w:val="28"/>
        </w:rPr>
        <w:lastRenderedPageBreak/>
        <w:t>类鉴定、物证类鉴定、声像资料鉴定、环境损害鉴定及其他类鉴定评估业务的专业技术人员。</w:t>
      </w:r>
    </w:p>
    <w:p w:rsidR="00B74A60" w:rsidRDefault="00756884">
      <w:pPr>
        <w:spacing w:line="440" w:lineRule="exact"/>
        <w:ind w:firstLineChars="200" w:firstLine="560"/>
        <w:rPr>
          <w:rFonts w:ascii="仿宋_GB2312" w:eastAsia="仿宋_GB2312" w:hAnsi="仿宋_GB2312" w:cs="仿宋_GB2312"/>
          <w:sz w:val="28"/>
          <w:szCs w:val="28"/>
        </w:rPr>
      </w:pPr>
      <w:r>
        <w:rPr>
          <w:rFonts w:ascii="黑体" w:eastAsia="黑体" w:hAnsi="黑体" w:cs="黑体" w:hint="eastAsia"/>
          <w:sz w:val="28"/>
          <w:szCs w:val="28"/>
        </w:rPr>
        <w:t>第五十八条</w:t>
      </w:r>
      <w:r>
        <w:rPr>
          <w:rFonts w:ascii="仿宋_GB2312" w:eastAsia="仿宋_GB2312" w:hAnsi="仿宋_GB2312" w:cs="仿宋_GB2312" w:hint="eastAsia"/>
          <w:sz w:val="28"/>
          <w:szCs w:val="28"/>
        </w:rPr>
        <w:t>【其他类对外委托工作适用法律问题】</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涉及检验、审计、拍卖、变卖和指定破产清算管理人等对外委托工作应当按照相关法律法规和司法解释执行。法律法规和司法解释未规定的，参照本规定。</w:t>
      </w:r>
    </w:p>
    <w:p w:rsidR="00B74A60" w:rsidRDefault="00756884">
      <w:pPr>
        <w:spacing w:line="440" w:lineRule="exact"/>
        <w:ind w:firstLineChars="200" w:firstLine="560"/>
        <w:rPr>
          <w:rFonts w:ascii="仿宋_GB2312" w:eastAsia="仿宋_GB2312" w:hAnsi="仿宋_GB2312" w:cs="仿宋_GB2312"/>
          <w:sz w:val="28"/>
          <w:szCs w:val="28"/>
        </w:rPr>
      </w:pPr>
      <w:r>
        <w:rPr>
          <w:rFonts w:ascii="黑体" w:eastAsia="黑体" w:hAnsi="黑体" w:cs="黑体" w:hint="eastAsia"/>
          <w:sz w:val="28"/>
          <w:szCs w:val="28"/>
        </w:rPr>
        <w:t>第五十九条</w:t>
      </w:r>
      <w:r>
        <w:rPr>
          <w:rFonts w:ascii="仿宋_GB2312" w:eastAsia="仿宋_GB2312" w:hAnsi="仿宋_GB2312" w:cs="仿宋_GB2312" w:hint="eastAsia"/>
          <w:sz w:val="28"/>
          <w:szCs w:val="28"/>
        </w:rPr>
        <w:t>【解释权】</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本规定由天津市高级人民法院审判委员</w:t>
      </w:r>
      <w:r>
        <w:rPr>
          <w:rFonts w:ascii="仿宋_GB2312" w:eastAsia="仿宋_GB2312" w:hAnsi="仿宋_GB2312" w:cs="仿宋_GB2312" w:hint="eastAsia"/>
          <w:sz w:val="28"/>
          <w:szCs w:val="28"/>
        </w:rPr>
        <w:t>会负责解释。</w:t>
      </w:r>
    </w:p>
    <w:p w:rsidR="00B74A60" w:rsidRDefault="00756884">
      <w:pPr>
        <w:spacing w:line="440" w:lineRule="exact"/>
        <w:ind w:firstLineChars="200" w:firstLine="560"/>
        <w:rPr>
          <w:rFonts w:ascii="仿宋_GB2312" w:eastAsia="仿宋_GB2312" w:hAnsi="仿宋_GB2312" w:cs="仿宋_GB2312"/>
          <w:sz w:val="28"/>
          <w:szCs w:val="28"/>
        </w:rPr>
      </w:pPr>
      <w:r>
        <w:rPr>
          <w:rFonts w:ascii="黑体" w:eastAsia="黑体" w:hAnsi="黑体" w:cs="黑体" w:hint="eastAsia"/>
          <w:sz w:val="28"/>
          <w:szCs w:val="28"/>
        </w:rPr>
        <w:t>第六十条</w:t>
      </w:r>
      <w:r>
        <w:rPr>
          <w:rFonts w:ascii="仿宋_GB2312" w:eastAsia="仿宋_GB2312" w:hAnsi="仿宋_GB2312" w:cs="仿宋_GB2312" w:hint="eastAsia"/>
          <w:sz w:val="28"/>
          <w:szCs w:val="28"/>
        </w:rPr>
        <w:t>【生效日期】</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本规定自印发之日起施行。</w:t>
      </w:r>
    </w:p>
    <w:p w:rsidR="00B74A60" w:rsidRDefault="00B74A60">
      <w:pPr>
        <w:spacing w:line="560" w:lineRule="exact"/>
        <w:ind w:firstLineChars="1200" w:firstLine="3840"/>
        <w:jc w:val="left"/>
        <w:rPr>
          <w:rFonts w:ascii="仿宋_GB2312" w:eastAsia="仿宋_GB2312" w:hAnsi="仿宋_GB2312" w:cs="仿宋_GB2312"/>
          <w:sz w:val="32"/>
          <w:szCs w:val="32"/>
        </w:rPr>
      </w:pPr>
    </w:p>
    <w:p w:rsidR="00B74A60" w:rsidRDefault="00B74A60">
      <w:pPr>
        <w:spacing w:line="560" w:lineRule="exact"/>
        <w:ind w:firstLineChars="1200" w:firstLine="3840"/>
        <w:jc w:val="left"/>
        <w:rPr>
          <w:rFonts w:ascii="仿宋_GB2312" w:eastAsia="仿宋_GB2312" w:hAnsi="仿宋_GB2312" w:cs="仿宋_GB2312"/>
          <w:sz w:val="32"/>
          <w:szCs w:val="32"/>
        </w:rPr>
      </w:pP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附件：</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××××人民法院对外委托案件移送表</w:t>
      </w:r>
    </w:p>
    <w:p w:rsidR="00B74A60" w:rsidRDefault="00756884">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2.</w:t>
      </w:r>
      <w:r>
        <w:rPr>
          <w:rFonts w:ascii="仿宋_GB2312" w:eastAsia="仿宋_GB2312" w:hAnsi="仿宋_GB2312" w:cs="仿宋_GB2312" w:hint="eastAsia"/>
          <w:sz w:val="28"/>
          <w:szCs w:val="28"/>
        </w:rPr>
        <w:t>××××人民法院对外委托案件移送证据材料清单</w:t>
      </w:r>
    </w:p>
    <w:p w:rsidR="00B74A60" w:rsidRDefault="00756884">
      <w:pPr>
        <w:spacing w:line="440" w:lineRule="exact"/>
        <w:ind w:firstLineChars="500" w:firstLine="140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××××人民法院退回证据材料清单</w:t>
      </w:r>
    </w:p>
    <w:p w:rsidR="00B74A60" w:rsidRDefault="00756884">
      <w:pPr>
        <w:spacing w:line="440" w:lineRule="exact"/>
        <w:ind w:firstLineChars="500" w:firstLine="140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××××人民法院对外委托案件受案表</w:t>
      </w:r>
    </w:p>
    <w:p w:rsidR="00B74A60" w:rsidRDefault="00756884">
      <w:pPr>
        <w:spacing w:line="440" w:lineRule="exact"/>
        <w:ind w:firstLineChars="500" w:firstLine="1400"/>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××××人民法院选择专业机构或者鉴定人笔录</w:t>
      </w:r>
    </w:p>
    <w:p w:rsidR="00B74A60" w:rsidRDefault="00756884">
      <w:pPr>
        <w:spacing w:line="440" w:lineRule="exact"/>
        <w:ind w:firstLineChars="500" w:firstLine="1400"/>
        <w:rPr>
          <w:rFonts w:ascii="仿宋_GB2312" w:eastAsia="仿宋_GB2312" w:hAnsi="仿宋_GB2312" w:cs="仿宋_GB2312"/>
          <w:sz w:val="28"/>
          <w:szCs w:val="28"/>
        </w:rPr>
      </w:pPr>
      <w:r>
        <w:rPr>
          <w:rFonts w:ascii="仿宋_GB2312" w:eastAsia="仿宋_GB2312" w:hAnsi="仿宋_GB2312" w:cs="仿宋_GB2312" w:hint="eastAsia"/>
          <w:sz w:val="28"/>
          <w:szCs w:val="28"/>
        </w:rPr>
        <w:t>6.</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人民法院鉴定（评估）委托书</w:t>
      </w:r>
    </w:p>
    <w:p w:rsidR="00B74A60" w:rsidRDefault="00756884">
      <w:pPr>
        <w:spacing w:line="440" w:lineRule="exact"/>
        <w:ind w:firstLineChars="500" w:firstLine="1400"/>
        <w:rPr>
          <w:rFonts w:ascii="仿宋_GB2312" w:eastAsia="仿宋_GB2312" w:hAnsi="仿宋_GB2312" w:cs="仿宋_GB2312"/>
          <w:sz w:val="28"/>
          <w:szCs w:val="28"/>
        </w:rPr>
      </w:pP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××××人民法院中止委托、延长委托期限审核表</w:t>
      </w:r>
    </w:p>
    <w:p w:rsidR="00B74A60" w:rsidRDefault="00756884">
      <w:pPr>
        <w:spacing w:line="440" w:lineRule="exact"/>
        <w:ind w:firstLineChars="500" w:firstLine="1400"/>
        <w:rPr>
          <w:rFonts w:ascii="仿宋_GB2312" w:eastAsia="仿宋_GB2312" w:hAnsi="仿宋_GB2312" w:cs="仿宋_GB2312"/>
          <w:sz w:val="28"/>
          <w:szCs w:val="28"/>
        </w:rPr>
      </w:pP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××××人民法院送达回证</w:t>
      </w:r>
    </w:p>
    <w:p w:rsidR="00B74A60" w:rsidRDefault="00756884">
      <w:pPr>
        <w:spacing w:line="440" w:lineRule="exact"/>
        <w:ind w:firstLineChars="500" w:firstLine="1400"/>
        <w:rPr>
          <w:rFonts w:ascii="仿宋_GB2312" w:eastAsia="仿宋_GB2312" w:hAnsi="仿宋_GB2312" w:cs="仿宋_GB2312"/>
          <w:sz w:val="28"/>
          <w:szCs w:val="28"/>
        </w:rPr>
      </w:pP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××××人民法院对外委托案件结案登记表</w:t>
      </w:r>
    </w:p>
    <w:p w:rsidR="00B74A60" w:rsidRDefault="00B74A60">
      <w:pPr>
        <w:spacing w:line="440" w:lineRule="exact"/>
        <w:ind w:firstLineChars="200" w:firstLine="560"/>
        <w:rPr>
          <w:rFonts w:ascii="仿宋_GB2312" w:eastAsia="仿宋_GB2312" w:hAnsi="仿宋_GB2312" w:cs="仿宋_GB2312"/>
          <w:sz w:val="28"/>
          <w:szCs w:val="28"/>
        </w:rPr>
      </w:pPr>
    </w:p>
    <w:p w:rsidR="00B74A60" w:rsidRDefault="00B74A60">
      <w:pPr>
        <w:spacing w:line="440" w:lineRule="exact"/>
        <w:ind w:firstLineChars="200" w:firstLine="560"/>
        <w:rPr>
          <w:rFonts w:ascii="仿宋_GB2312" w:eastAsia="仿宋_GB2312" w:hAnsi="仿宋_GB2312" w:cs="仿宋_GB2312"/>
          <w:sz w:val="28"/>
          <w:szCs w:val="28"/>
        </w:rPr>
      </w:pPr>
    </w:p>
    <w:p w:rsidR="00B74A60" w:rsidRDefault="00B74A60">
      <w:pPr>
        <w:spacing w:line="440" w:lineRule="exact"/>
        <w:ind w:firstLineChars="200" w:firstLine="560"/>
        <w:rPr>
          <w:rFonts w:ascii="仿宋_GB2312" w:eastAsia="仿宋_GB2312" w:hAnsi="仿宋_GB2312" w:cs="仿宋_GB2312"/>
          <w:sz w:val="28"/>
          <w:szCs w:val="28"/>
        </w:rPr>
      </w:pPr>
    </w:p>
    <w:p w:rsidR="00B74A60" w:rsidRDefault="00B74A60">
      <w:pPr>
        <w:spacing w:line="440" w:lineRule="exact"/>
        <w:ind w:firstLineChars="200" w:firstLine="560"/>
        <w:rPr>
          <w:rFonts w:ascii="仿宋_GB2312" w:eastAsia="仿宋_GB2312" w:hAnsi="仿宋_GB2312" w:cs="仿宋_GB2312"/>
          <w:sz w:val="28"/>
          <w:szCs w:val="28"/>
        </w:rPr>
      </w:pPr>
    </w:p>
    <w:p w:rsidR="00B74A60" w:rsidRDefault="00B74A60">
      <w:pPr>
        <w:spacing w:line="440" w:lineRule="exact"/>
        <w:ind w:firstLineChars="200" w:firstLine="560"/>
        <w:rPr>
          <w:rFonts w:ascii="仿宋_GB2312" w:eastAsia="仿宋_GB2312" w:hAnsi="仿宋_GB2312" w:cs="仿宋_GB2312"/>
          <w:sz w:val="28"/>
          <w:szCs w:val="28"/>
        </w:rPr>
      </w:pPr>
    </w:p>
    <w:p w:rsidR="00B74A60" w:rsidRDefault="00B74A60">
      <w:pPr>
        <w:spacing w:line="440" w:lineRule="exact"/>
        <w:ind w:firstLineChars="200" w:firstLine="560"/>
        <w:rPr>
          <w:rFonts w:ascii="仿宋_GB2312" w:eastAsia="仿宋_GB2312" w:hAnsi="仿宋_GB2312" w:cs="仿宋_GB2312"/>
          <w:sz w:val="28"/>
          <w:szCs w:val="28"/>
        </w:rPr>
      </w:pPr>
    </w:p>
    <w:p w:rsidR="00B74A60" w:rsidRDefault="00B74A60">
      <w:pPr>
        <w:spacing w:line="440" w:lineRule="exact"/>
        <w:ind w:firstLineChars="200" w:firstLine="560"/>
        <w:rPr>
          <w:rFonts w:ascii="仿宋_GB2312" w:eastAsia="仿宋_GB2312" w:hAnsi="仿宋_GB2312" w:cs="仿宋_GB2312"/>
          <w:sz w:val="28"/>
          <w:szCs w:val="28"/>
        </w:rPr>
      </w:pPr>
    </w:p>
    <w:p w:rsidR="00B74A60" w:rsidRDefault="00B74A60">
      <w:pPr>
        <w:spacing w:line="440" w:lineRule="exact"/>
        <w:ind w:firstLineChars="200" w:firstLine="560"/>
        <w:rPr>
          <w:rFonts w:ascii="仿宋_GB2312" w:eastAsia="仿宋_GB2312" w:hAnsi="仿宋_GB2312" w:cs="仿宋_GB2312"/>
          <w:sz w:val="28"/>
          <w:szCs w:val="28"/>
        </w:rPr>
      </w:pPr>
    </w:p>
    <w:p w:rsidR="00B74A60" w:rsidRDefault="00B74A60">
      <w:pPr>
        <w:spacing w:line="440" w:lineRule="exact"/>
        <w:ind w:firstLineChars="200" w:firstLine="560"/>
        <w:rPr>
          <w:rFonts w:ascii="仿宋_GB2312" w:eastAsia="仿宋_GB2312" w:hAnsi="仿宋_GB2312" w:cs="仿宋_GB2312"/>
          <w:sz w:val="28"/>
          <w:szCs w:val="28"/>
        </w:rPr>
      </w:pPr>
    </w:p>
    <w:p w:rsidR="00B74A60" w:rsidRDefault="00B74A60">
      <w:pPr>
        <w:spacing w:line="440" w:lineRule="exact"/>
        <w:ind w:firstLineChars="200" w:firstLine="560"/>
        <w:rPr>
          <w:rFonts w:ascii="仿宋_GB2312" w:eastAsia="仿宋_GB2312" w:hAnsi="仿宋_GB2312" w:cs="仿宋_GB2312"/>
          <w:sz w:val="28"/>
          <w:szCs w:val="28"/>
        </w:rPr>
      </w:pPr>
    </w:p>
    <w:p w:rsidR="00B74A60" w:rsidRDefault="00756884">
      <w:pPr>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8"/>
          <w:szCs w:val="28"/>
        </w:rPr>
        <w:lastRenderedPageBreak/>
        <w:t>附件</w:t>
      </w:r>
      <w:r>
        <w:rPr>
          <w:rFonts w:ascii="方正小标宋简体" w:eastAsia="方正小标宋简体" w:hAnsi="方正小标宋简体" w:cs="方正小标宋简体" w:hint="eastAsia"/>
          <w:sz w:val="28"/>
          <w:szCs w:val="28"/>
        </w:rPr>
        <w:t>1</w:t>
      </w:r>
    </w:p>
    <w:p w:rsidR="00B74A60" w:rsidRDefault="00756884">
      <w:pPr>
        <w:spacing w:line="5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××××人民法院</w:t>
      </w:r>
    </w:p>
    <w:p w:rsidR="00B74A60" w:rsidRDefault="00756884">
      <w:pPr>
        <w:spacing w:line="5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对外委托</w:t>
      </w:r>
      <w:r>
        <w:rPr>
          <w:rFonts w:ascii="方正小标宋简体" w:eastAsia="方正小标宋简体" w:hAnsi="方正小标宋简体" w:cs="方正小标宋简体" w:hint="eastAsia"/>
          <w:sz w:val="36"/>
          <w:szCs w:val="36"/>
        </w:rPr>
        <w:t>案件移送</w:t>
      </w:r>
      <w:r>
        <w:rPr>
          <w:rFonts w:ascii="方正小标宋简体" w:eastAsia="方正小标宋简体" w:hAnsi="方正小标宋简体" w:cs="方正小标宋简体" w:hint="eastAsia"/>
          <w:sz w:val="36"/>
          <w:szCs w:val="36"/>
        </w:rPr>
        <w:t>表</w:t>
      </w:r>
    </w:p>
    <w:p w:rsidR="00B74A60" w:rsidRDefault="00756884">
      <w:pPr>
        <w:spacing w:line="500" w:lineRule="exact"/>
        <w:jc w:val="center"/>
        <w:rPr>
          <w:rFonts w:eastAsia="宋体"/>
          <w:b/>
          <w:bCs/>
          <w:sz w:val="24"/>
        </w:rPr>
      </w:pPr>
      <w:r>
        <w:rPr>
          <w:rFonts w:hint="eastAsia"/>
          <w:sz w:val="24"/>
        </w:rPr>
        <w:t>案号：</w:t>
      </w:r>
    </w:p>
    <w:tbl>
      <w:tblPr>
        <w:tblStyle w:val="a7"/>
        <w:tblW w:w="8707" w:type="dxa"/>
        <w:tblInd w:w="-185" w:type="dxa"/>
        <w:tblLayout w:type="fixed"/>
        <w:tblLook w:val="04A0"/>
      </w:tblPr>
      <w:tblGrid>
        <w:gridCol w:w="390"/>
        <w:gridCol w:w="1770"/>
        <w:gridCol w:w="2265"/>
        <w:gridCol w:w="510"/>
        <w:gridCol w:w="1274"/>
        <w:gridCol w:w="76"/>
        <w:gridCol w:w="2422"/>
      </w:tblGrid>
      <w:tr w:rsidR="00B74A60">
        <w:trPr>
          <w:trHeight w:val="445"/>
        </w:trPr>
        <w:tc>
          <w:tcPr>
            <w:tcW w:w="2160" w:type="dxa"/>
            <w:gridSpan w:val="2"/>
            <w:vAlign w:val="center"/>
          </w:tcPr>
          <w:p w:rsidR="00B74A60" w:rsidRDefault="00756884">
            <w:pPr>
              <w:spacing w:line="280" w:lineRule="exact"/>
              <w:jc w:val="center"/>
              <w:rPr>
                <w:rFonts w:eastAsia="宋体"/>
                <w:sz w:val="24"/>
              </w:rPr>
            </w:pPr>
            <w:r>
              <w:rPr>
                <w:rFonts w:hint="eastAsia"/>
                <w:sz w:val="24"/>
              </w:rPr>
              <w:t>委托部门及承办人</w:t>
            </w:r>
          </w:p>
        </w:tc>
        <w:tc>
          <w:tcPr>
            <w:tcW w:w="2775" w:type="dxa"/>
            <w:gridSpan w:val="2"/>
            <w:vAlign w:val="center"/>
          </w:tcPr>
          <w:p w:rsidR="00B74A60" w:rsidRDefault="00B74A60">
            <w:pPr>
              <w:spacing w:line="280" w:lineRule="exact"/>
              <w:jc w:val="center"/>
              <w:rPr>
                <w:sz w:val="24"/>
              </w:rPr>
            </w:pPr>
          </w:p>
        </w:tc>
        <w:tc>
          <w:tcPr>
            <w:tcW w:w="1274" w:type="dxa"/>
            <w:vAlign w:val="center"/>
          </w:tcPr>
          <w:p w:rsidR="00B74A60" w:rsidRDefault="00756884">
            <w:pPr>
              <w:spacing w:line="280" w:lineRule="exact"/>
              <w:jc w:val="center"/>
              <w:rPr>
                <w:rFonts w:eastAsia="宋体"/>
                <w:sz w:val="24"/>
              </w:rPr>
            </w:pPr>
            <w:r>
              <w:rPr>
                <w:rFonts w:hint="eastAsia"/>
                <w:sz w:val="24"/>
              </w:rPr>
              <w:t>联系电话</w:t>
            </w:r>
          </w:p>
        </w:tc>
        <w:tc>
          <w:tcPr>
            <w:tcW w:w="2498" w:type="dxa"/>
            <w:gridSpan w:val="2"/>
            <w:vAlign w:val="center"/>
          </w:tcPr>
          <w:p w:rsidR="00B74A60" w:rsidRDefault="00B74A60">
            <w:pPr>
              <w:spacing w:line="280" w:lineRule="exact"/>
              <w:jc w:val="center"/>
              <w:rPr>
                <w:sz w:val="24"/>
              </w:rPr>
            </w:pPr>
          </w:p>
        </w:tc>
      </w:tr>
      <w:tr w:rsidR="00B74A60">
        <w:trPr>
          <w:trHeight w:val="460"/>
        </w:trPr>
        <w:tc>
          <w:tcPr>
            <w:tcW w:w="2160" w:type="dxa"/>
            <w:gridSpan w:val="2"/>
            <w:vAlign w:val="center"/>
          </w:tcPr>
          <w:p w:rsidR="00B74A60" w:rsidRDefault="00756884">
            <w:pPr>
              <w:spacing w:line="280" w:lineRule="exact"/>
              <w:jc w:val="center"/>
              <w:rPr>
                <w:rFonts w:eastAsia="宋体"/>
                <w:sz w:val="24"/>
              </w:rPr>
            </w:pPr>
            <w:r>
              <w:rPr>
                <w:rFonts w:hint="eastAsia"/>
                <w:sz w:val="24"/>
              </w:rPr>
              <w:t>委托时间</w:t>
            </w:r>
          </w:p>
        </w:tc>
        <w:tc>
          <w:tcPr>
            <w:tcW w:w="2775" w:type="dxa"/>
            <w:gridSpan w:val="2"/>
            <w:vAlign w:val="center"/>
          </w:tcPr>
          <w:p w:rsidR="00B74A60" w:rsidRDefault="00B74A60">
            <w:pPr>
              <w:spacing w:line="280" w:lineRule="exact"/>
              <w:jc w:val="center"/>
              <w:rPr>
                <w:sz w:val="24"/>
              </w:rPr>
            </w:pPr>
          </w:p>
        </w:tc>
        <w:tc>
          <w:tcPr>
            <w:tcW w:w="1274" w:type="dxa"/>
            <w:vAlign w:val="center"/>
          </w:tcPr>
          <w:p w:rsidR="00B74A60" w:rsidRDefault="00756884">
            <w:pPr>
              <w:spacing w:line="280" w:lineRule="exact"/>
              <w:jc w:val="center"/>
              <w:rPr>
                <w:rFonts w:eastAsia="宋体"/>
                <w:sz w:val="24"/>
              </w:rPr>
            </w:pPr>
            <w:r>
              <w:rPr>
                <w:rFonts w:eastAsia="宋体" w:hint="eastAsia"/>
                <w:sz w:val="24"/>
              </w:rPr>
              <w:t>是否重新鉴定评估</w:t>
            </w:r>
          </w:p>
        </w:tc>
        <w:tc>
          <w:tcPr>
            <w:tcW w:w="2498" w:type="dxa"/>
            <w:gridSpan w:val="2"/>
            <w:vAlign w:val="center"/>
          </w:tcPr>
          <w:p w:rsidR="00B74A60" w:rsidRDefault="00B74A60">
            <w:pPr>
              <w:spacing w:line="280" w:lineRule="exact"/>
              <w:jc w:val="center"/>
              <w:rPr>
                <w:sz w:val="24"/>
              </w:rPr>
            </w:pPr>
          </w:p>
        </w:tc>
      </w:tr>
      <w:tr w:rsidR="00B74A60">
        <w:trPr>
          <w:trHeight w:val="420"/>
        </w:trPr>
        <w:tc>
          <w:tcPr>
            <w:tcW w:w="2160" w:type="dxa"/>
            <w:gridSpan w:val="2"/>
            <w:vAlign w:val="center"/>
          </w:tcPr>
          <w:p w:rsidR="00B74A60" w:rsidRDefault="00756884">
            <w:pPr>
              <w:spacing w:line="280" w:lineRule="exact"/>
              <w:jc w:val="center"/>
              <w:rPr>
                <w:rFonts w:eastAsia="宋体"/>
                <w:sz w:val="24"/>
              </w:rPr>
            </w:pPr>
            <w:r>
              <w:rPr>
                <w:rFonts w:hint="eastAsia"/>
                <w:sz w:val="24"/>
              </w:rPr>
              <w:t>诉讼案由</w:t>
            </w:r>
          </w:p>
        </w:tc>
        <w:tc>
          <w:tcPr>
            <w:tcW w:w="6547" w:type="dxa"/>
            <w:gridSpan w:val="5"/>
            <w:vAlign w:val="center"/>
          </w:tcPr>
          <w:p w:rsidR="00B74A60" w:rsidRDefault="00B74A60">
            <w:pPr>
              <w:spacing w:line="280" w:lineRule="exact"/>
              <w:jc w:val="center"/>
              <w:rPr>
                <w:sz w:val="24"/>
              </w:rPr>
            </w:pPr>
          </w:p>
        </w:tc>
      </w:tr>
      <w:tr w:rsidR="00B74A60">
        <w:trPr>
          <w:trHeight w:val="315"/>
        </w:trPr>
        <w:tc>
          <w:tcPr>
            <w:tcW w:w="390" w:type="dxa"/>
            <w:vMerge w:val="restart"/>
            <w:vAlign w:val="center"/>
          </w:tcPr>
          <w:p w:rsidR="00B74A60" w:rsidRDefault="00756884">
            <w:pPr>
              <w:spacing w:line="280" w:lineRule="exact"/>
              <w:jc w:val="center"/>
              <w:rPr>
                <w:rFonts w:eastAsia="宋体"/>
                <w:sz w:val="24"/>
              </w:rPr>
            </w:pPr>
            <w:r>
              <w:rPr>
                <w:rFonts w:hint="eastAsia"/>
                <w:sz w:val="24"/>
              </w:rPr>
              <w:t>申请人</w:t>
            </w:r>
          </w:p>
        </w:tc>
        <w:tc>
          <w:tcPr>
            <w:tcW w:w="1770" w:type="dxa"/>
            <w:vAlign w:val="center"/>
          </w:tcPr>
          <w:p w:rsidR="00B74A60" w:rsidRDefault="00756884">
            <w:pPr>
              <w:spacing w:line="280" w:lineRule="exact"/>
              <w:jc w:val="center"/>
              <w:rPr>
                <w:sz w:val="24"/>
              </w:rPr>
            </w:pPr>
            <w:r>
              <w:rPr>
                <w:rFonts w:hint="eastAsia"/>
                <w:sz w:val="24"/>
              </w:rPr>
              <w:t>名称或姓名</w:t>
            </w:r>
          </w:p>
        </w:tc>
        <w:tc>
          <w:tcPr>
            <w:tcW w:w="6547" w:type="dxa"/>
            <w:gridSpan w:val="5"/>
            <w:vAlign w:val="center"/>
          </w:tcPr>
          <w:p w:rsidR="00B74A60" w:rsidRDefault="00B74A60">
            <w:pPr>
              <w:spacing w:line="280" w:lineRule="exact"/>
              <w:jc w:val="center"/>
              <w:rPr>
                <w:sz w:val="24"/>
              </w:rPr>
            </w:pPr>
          </w:p>
        </w:tc>
      </w:tr>
      <w:tr w:rsidR="00B74A60">
        <w:trPr>
          <w:trHeight w:val="300"/>
        </w:trPr>
        <w:tc>
          <w:tcPr>
            <w:tcW w:w="390" w:type="dxa"/>
            <w:vMerge/>
            <w:vAlign w:val="center"/>
          </w:tcPr>
          <w:p w:rsidR="00B74A60" w:rsidRDefault="00B74A60">
            <w:pPr>
              <w:spacing w:line="280" w:lineRule="exact"/>
              <w:jc w:val="center"/>
              <w:rPr>
                <w:sz w:val="24"/>
              </w:rPr>
            </w:pPr>
          </w:p>
        </w:tc>
        <w:tc>
          <w:tcPr>
            <w:tcW w:w="1770" w:type="dxa"/>
            <w:vAlign w:val="center"/>
          </w:tcPr>
          <w:p w:rsidR="00B74A60" w:rsidRDefault="00756884">
            <w:pPr>
              <w:spacing w:line="280" w:lineRule="exact"/>
              <w:jc w:val="center"/>
              <w:rPr>
                <w:sz w:val="24"/>
              </w:rPr>
            </w:pPr>
            <w:r>
              <w:rPr>
                <w:rFonts w:hint="eastAsia"/>
                <w:sz w:val="24"/>
              </w:rPr>
              <w:t>通信地址</w:t>
            </w:r>
          </w:p>
        </w:tc>
        <w:tc>
          <w:tcPr>
            <w:tcW w:w="6547" w:type="dxa"/>
            <w:gridSpan w:val="5"/>
            <w:vAlign w:val="center"/>
          </w:tcPr>
          <w:p w:rsidR="00B74A60" w:rsidRDefault="00B74A60">
            <w:pPr>
              <w:spacing w:line="280" w:lineRule="exact"/>
              <w:jc w:val="center"/>
              <w:rPr>
                <w:sz w:val="24"/>
              </w:rPr>
            </w:pPr>
          </w:p>
        </w:tc>
      </w:tr>
      <w:tr w:rsidR="00B74A60">
        <w:trPr>
          <w:trHeight w:val="245"/>
        </w:trPr>
        <w:tc>
          <w:tcPr>
            <w:tcW w:w="390" w:type="dxa"/>
            <w:vMerge/>
            <w:vAlign w:val="center"/>
          </w:tcPr>
          <w:p w:rsidR="00B74A60" w:rsidRDefault="00B74A60">
            <w:pPr>
              <w:spacing w:line="280" w:lineRule="exact"/>
              <w:jc w:val="center"/>
              <w:rPr>
                <w:sz w:val="24"/>
              </w:rPr>
            </w:pPr>
          </w:p>
        </w:tc>
        <w:tc>
          <w:tcPr>
            <w:tcW w:w="1770" w:type="dxa"/>
            <w:vAlign w:val="center"/>
          </w:tcPr>
          <w:p w:rsidR="00B74A60" w:rsidRDefault="00756884">
            <w:pPr>
              <w:spacing w:line="280" w:lineRule="exact"/>
              <w:jc w:val="center"/>
              <w:rPr>
                <w:sz w:val="24"/>
              </w:rPr>
            </w:pPr>
            <w:r>
              <w:rPr>
                <w:rFonts w:hint="eastAsia"/>
                <w:sz w:val="24"/>
              </w:rPr>
              <w:t>联系方式</w:t>
            </w:r>
          </w:p>
        </w:tc>
        <w:tc>
          <w:tcPr>
            <w:tcW w:w="6547" w:type="dxa"/>
            <w:gridSpan w:val="5"/>
            <w:vAlign w:val="center"/>
          </w:tcPr>
          <w:p w:rsidR="00B74A60" w:rsidRDefault="00B74A60">
            <w:pPr>
              <w:spacing w:line="280" w:lineRule="exact"/>
              <w:jc w:val="center"/>
              <w:rPr>
                <w:sz w:val="24"/>
              </w:rPr>
            </w:pPr>
          </w:p>
        </w:tc>
      </w:tr>
      <w:tr w:rsidR="00B74A60">
        <w:trPr>
          <w:trHeight w:val="545"/>
        </w:trPr>
        <w:tc>
          <w:tcPr>
            <w:tcW w:w="390" w:type="dxa"/>
            <w:vMerge/>
            <w:vAlign w:val="center"/>
          </w:tcPr>
          <w:p w:rsidR="00B74A60" w:rsidRDefault="00B74A60">
            <w:pPr>
              <w:spacing w:line="280" w:lineRule="exact"/>
              <w:jc w:val="center"/>
              <w:rPr>
                <w:sz w:val="24"/>
              </w:rPr>
            </w:pPr>
          </w:p>
        </w:tc>
        <w:tc>
          <w:tcPr>
            <w:tcW w:w="1770" w:type="dxa"/>
            <w:vAlign w:val="center"/>
          </w:tcPr>
          <w:p w:rsidR="00B74A60" w:rsidRDefault="00756884">
            <w:pPr>
              <w:spacing w:line="280" w:lineRule="exact"/>
              <w:jc w:val="center"/>
              <w:rPr>
                <w:sz w:val="24"/>
              </w:rPr>
            </w:pPr>
            <w:r>
              <w:rPr>
                <w:rFonts w:hint="eastAsia"/>
                <w:sz w:val="24"/>
              </w:rPr>
              <w:t>辩护人或诉讼代理人</w:t>
            </w:r>
          </w:p>
        </w:tc>
        <w:tc>
          <w:tcPr>
            <w:tcW w:w="6547" w:type="dxa"/>
            <w:gridSpan w:val="5"/>
            <w:vAlign w:val="center"/>
          </w:tcPr>
          <w:p w:rsidR="00B74A60" w:rsidRDefault="00B74A60">
            <w:pPr>
              <w:spacing w:line="280" w:lineRule="exact"/>
              <w:jc w:val="center"/>
              <w:rPr>
                <w:sz w:val="24"/>
              </w:rPr>
            </w:pPr>
          </w:p>
        </w:tc>
      </w:tr>
      <w:tr w:rsidR="00B74A60">
        <w:trPr>
          <w:trHeight w:val="580"/>
        </w:trPr>
        <w:tc>
          <w:tcPr>
            <w:tcW w:w="390" w:type="dxa"/>
            <w:vMerge/>
            <w:vAlign w:val="center"/>
          </w:tcPr>
          <w:p w:rsidR="00B74A60" w:rsidRDefault="00B74A60">
            <w:pPr>
              <w:spacing w:line="280" w:lineRule="exact"/>
              <w:jc w:val="center"/>
              <w:rPr>
                <w:sz w:val="24"/>
              </w:rPr>
            </w:pPr>
          </w:p>
        </w:tc>
        <w:tc>
          <w:tcPr>
            <w:tcW w:w="1770" w:type="dxa"/>
            <w:vAlign w:val="center"/>
          </w:tcPr>
          <w:p w:rsidR="00B74A60" w:rsidRDefault="00756884">
            <w:pPr>
              <w:spacing w:line="280" w:lineRule="exact"/>
              <w:jc w:val="center"/>
              <w:rPr>
                <w:sz w:val="24"/>
              </w:rPr>
            </w:pPr>
            <w:r>
              <w:rPr>
                <w:rFonts w:hint="eastAsia"/>
                <w:sz w:val="24"/>
              </w:rPr>
              <w:t>通信地址及联系方式</w:t>
            </w:r>
          </w:p>
        </w:tc>
        <w:tc>
          <w:tcPr>
            <w:tcW w:w="6547" w:type="dxa"/>
            <w:gridSpan w:val="5"/>
            <w:vAlign w:val="center"/>
          </w:tcPr>
          <w:p w:rsidR="00B74A60" w:rsidRDefault="00B74A60">
            <w:pPr>
              <w:spacing w:line="280" w:lineRule="exact"/>
              <w:jc w:val="center"/>
              <w:rPr>
                <w:sz w:val="24"/>
              </w:rPr>
            </w:pPr>
          </w:p>
        </w:tc>
      </w:tr>
      <w:tr w:rsidR="00B74A60">
        <w:trPr>
          <w:trHeight w:val="345"/>
        </w:trPr>
        <w:tc>
          <w:tcPr>
            <w:tcW w:w="390" w:type="dxa"/>
            <w:vMerge/>
            <w:vAlign w:val="center"/>
          </w:tcPr>
          <w:p w:rsidR="00B74A60" w:rsidRDefault="00B74A60">
            <w:pPr>
              <w:spacing w:line="280" w:lineRule="exact"/>
              <w:jc w:val="center"/>
              <w:rPr>
                <w:sz w:val="24"/>
              </w:rPr>
            </w:pPr>
          </w:p>
        </w:tc>
        <w:tc>
          <w:tcPr>
            <w:tcW w:w="1770" w:type="dxa"/>
            <w:vAlign w:val="center"/>
          </w:tcPr>
          <w:p w:rsidR="00B74A60" w:rsidRDefault="00756884">
            <w:pPr>
              <w:spacing w:line="280" w:lineRule="exact"/>
              <w:jc w:val="center"/>
              <w:rPr>
                <w:sz w:val="24"/>
              </w:rPr>
            </w:pPr>
            <w:r>
              <w:rPr>
                <w:rFonts w:hint="eastAsia"/>
                <w:sz w:val="24"/>
              </w:rPr>
              <w:t>代理权限</w:t>
            </w:r>
          </w:p>
        </w:tc>
        <w:tc>
          <w:tcPr>
            <w:tcW w:w="6547" w:type="dxa"/>
            <w:gridSpan w:val="5"/>
            <w:vAlign w:val="center"/>
          </w:tcPr>
          <w:p w:rsidR="00B74A60" w:rsidRDefault="00B74A60">
            <w:pPr>
              <w:spacing w:line="280" w:lineRule="exact"/>
              <w:jc w:val="center"/>
              <w:rPr>
                <w:sz w:val="24"/>
              </w:rPr>
            </w:pPr>
          </w:p>
        </w:tc>
      </w:tr>
      <w:tr w:rsidR="00B74A60">
        <w:trPr>
          <w:trHeight w:val="280"/>
        </w:trPr>
        <w:tc>
          <w:tcPr>
            <w:tcW w:w="390" w:type="dxa"/>
            <w:vMerge w:val="restart"/>
            <w:vAlign w:val="center"/>
          </w:tcPr>
          <w:p w:rsidR="00B74A60" w:rsidRDefault="00756884">
            <w:pPr>
              <w:spacing w:line="280" w:lineRule="exact"/>
              <w:jc w:val="center"/>
              <w:rPr>
                <w:rFonts w:eastAsia="宋体"/>
                <w:sz w:val="24"/>
              </w:rPr>
            </w:pPr>
            <w:r>
              <w:rPr>
                <w:rFonts w:eastAsia="宋体" w:hint="eastAsia"/>
                <w:sz w:val="24"/>
              </w:rPr>
              <w:t>被申请人</w:t>
            </w:r>
          </w:p>
        </w:tc>
        <w:tc>
          <w:tcPr>
            <w:tcW w:w="1770" w:type="dxa"/>
            <w:vAlign w:val="center"/>
          </w:tcPr>
          <w:p w:rsidR="00B74A60" w:rsidRDefault="00756884">
            <w:pPr>
              <w:spacing w:line="280" w:lineRule="exact"/>
              <w:jc w:val="center"/>
              <w:rPr>
                <w:sz w:val="24"/>
              </w:rPr>
            </w:pPr>
            <w:r>
              <w:rPr>
                <w:rFonts w:hint="eastAsia"/>
                <w:sz w:val="24"/>
              </w:rPr>
              <w:t>名称或姓名</w:t>
            </w:r>
          </w:p>
        </w:tc>
        <w:tc>
          <w:tcPr>
            <w:tcW w:w="6547" w:type="dxa"/>
            <w:gridSpan w:val="5"/>
            <w:vAlign w:val="center"/>
          </w:tcPr>
          <w:p w:rsidR="00B74A60" w:rsidRDefault="00B74A60">
            <w:pPr>
              <w:spacing w:line="280" w:lineRule="exact"/>
              <w:jc w:val="center"/>
              <w:rPr>
                <w:sz w:val="24"/>
              </w:rPr>
            </w:pPr>
          </w:p>
        </w:tc>
      </w:tr>
      <w:tr w:rsidR="00B74A60">
        <w:trPr>
          <w:trHeight w:val="310"/>
        </w:trPr>
        <w:tc>
          <w:tcPr>
            <w:tcW w:w="390" w:type="dxa"/>
            <w:vMerge/>
            <w:vAlign w:val="center"/>
          </w:tcPr>
          <w:p w:rsidR="00B74A60" w:rsidRDefault="00B74A60">
            <w:pPr>
              <w:spacing w:line="280" w:lineRule="exact"/>
              <w:jc w:val="center"/>
              <w:rPr>
                <w:sz w:val="24"/>
              </w:rPr>
            </w:pPr>
          </w:p>
        </w:tc>
        <w:tc>
          <w:tcPr>
            <w:tcW w:w="1770" w:type="dxa"/>
            <w:vAlign w:val="center"/>
          </w:tcPr>
          <w:p w:rsidR="00B74A60" w:rsidRDefault="00756884">
            <w:pPr>
              <w:spacing w:line="280" w:lineRule="exact"/>
              <w:jc w:val="center"/>
              <w:rPr>
                <w:sz w:val="24"/>
              </w:rPr>
            </w:pPr>
            <w:r>
              <w:rPr>
                <w:rFonts w:hint="eastAsia"/>
                <w:sz w:val="24"/>
              </w:rPr>
              <w:t>通信地址及联系方式</w:t>
            </w:r>
          </w:p>
        </w:tc>
        <w:tc>
          <w:tcPr>
            <w:tcW w:w="6547" w:type="dxa"/>
            <w:gridSpan w:val="5"/>
            <w:vAlign w:val="center"/>
          </w:tcPr>
          <w:p w:rsidR="00B74A60" w:rsidRDefault="00B74A60">
            <w:pPr>
              <w:spacing w:line="280" w:lineRule="exact"/>
              <w:jc w:val="center"/>
              <w:rPr>
                <w:sz w:val="24"/>
              </w:rPr>
            </w:pPr>
          </w:p>
        </w:tc>
      </w:tr>
      <w:tr w:rsidR="00B74A60">
        <w:trPr>
          <w:trHeight w:val="345"/>
        </w:trPr>
        <w:tc>
          <w:tcPr>
            <w:tcW w:w="390" w:type="dxa"/>
            <w:vMerge/>
            <w:vAlign w:val="center"/>
          </w:tcPr>
          <w:p w:rsidR="00B74A60" w:rsidRDefault="00B74A60">
            <w:pPr>
              <w:spacing w:line="280" w:lineRule="exact"/>
              <w:jc w:val="center"/>
              <w:rPr>
                <w:rFonts w:eastAsia="宋体"/>
                <w:sz w:val="24"/>
              </w:rPr>
            </w:pPr>
          </w:p>
        </w:tc>
        <w:tc>
          <w:tcPr>
            <w:tcW w:w="1770" w:type="dxa"/>
            <w:vAlign w:val="center"/>
          </w:tcPr>
          <w:p w:rsidR="00B74A60" w:rsidRDefault="00756884">
            <w:pPr>
              <w:spacing w:line="280" w:lineRule="exact"/>
              <w:jc w:val="center"/>
            </w:pPr>
            <w:r>
              <w:rPr>
                <w:rFonts w:hint="eastAsia"/>
                <w:sz w:val="24"/>
              </w:rPr>
              <w:t>辩护人或诉讼代理人通信地址及联系方式</w:t>
            </w:r>
          </w:p>
        </w:tc>
        <w:tc>
          <w:tcPr>
            <w:tcW w:w="6547" w:type="dxa"/>
            <w:gridSpan w:val="5"/>
            <w:vAlign w:val="center"/>
          </w:tcPr>
          <w:p w:rsidR="00B74A60" w:rsidRDefault="00B74A60">
            <w:pPr>
              <w:spacing w:line="280" w:lineRule="exact"/>
              <w:jc w:val="center"/>
              <w:rPr>
                <w:sz w:val="24"/>
              </w:rPr>
            </w:pPr>
          </w:p>
        </w:tc>
      </w:tr>
      <w:tr w:rsidR="00B74A60">
        <w:trPr>
          <w:trHeight w:val="383"/>
        </w:trPr>
        <w:tc>
          <w:tcPr>
            <w:tcW w:w="390" w:type="dxa"/>
            <w:vMerge/>
            <w:vAlign w:val="center"/>
          </w:tcPr>
          <w:p w:rsidR="00B74A60" w:rsidRDefault="00B74A60">
            <w:pPr>
              <w:spacing w:line="280" w:lineRule="exact"/>
              <w:jc w:val="center"/>
              <w:rPr>
                <w:rFonts w:eastAsia="宋体"/>
                <w:sz w:val="24"/>
              </w:rPr>
            </w:pPr>
          </w:p>
        </w:tc>
        <w:tc>
          <w:tcPr>
            <w:tcW w:w="1770" w:type="dxa"/>
            <w:vAlign w:val="center"/>
          </w:tcPr>
          <w:p w:rsidR="00B74A60" w:rsidRDefault="00756884">
            <w:pPr>
              <w:spacing w:line="280" w:lineRule="exact"/>
              <w:jc w:val="center"/>
            </w:pPr>
            <w:r>
              <w:rPr>
                <w:rFonts w:hint="eastAsia"/>
                <w:sz w:val="24"/>
              </w:rPr>
              <w:t>代理权限</w:t>
            </w:r>
          </w:p>
        </w:tc>
        <w:tc>
          <w:tcPr>
            <w:tcW w:w="6547" w:type="dxa"/>
            <w:gridSpan w:val="5"/>
            <w:vAlign w:val="center"/>
          </w:tcPr>
          <w:p w:rsidR="00B74A60" w:rsidRDefault="00B74A60">
            <w:pPr>
              <w:spacing w:line="280" w:lineRule="exact"/>
              <w:jc w:val="center"/>
              <w:rPr>
                <w:sz w:val="24"/>
              </w:rPr>
            </w:pPr>
          </w:p>
        </w:tc>
      </w:tr>
      <w:tr w:rsidR="00B74A60">
        <w:trPr>
          <w:trHeight w:val="97"/>
        </w:trPr>
        <w:tc>
          <w:tcPr>
            <w:tcW w:w="2160" w:type="dxa"/>
            <w:gridSpan w:val="2"/>
            <w:vAlign w:val="center"/>
          </w:tcPr>
          <w:p w:rsidR="00B74A60" w:rsidRDefault="00756884">
            <w:pPr>
              <w:spacing w:line="280" w:lineRule="exact"/>
              <w:jc w:val="center"/>
              <w:rPr>
                <w:sz w:val="24"/>
              </w:rPr>
            </w:pPr>
            <w:r>
              <w:rPr>
                <w:rFonts w:eastAsia="宋体" w:hint="eastAsia"/>
                <w:sz w:val="24"/>
              </w:rPr>
              <w:t>委托目的及事项</w:t>
            </w:r>
          </w:p>
        </w:tc>
        <w:tc>
          <w:tcPr>
            <w:tcW w:w="6547" w:type="dxa"/>
            <w:gridSpan w:val="5"/>
            <w:vAlign w:val="center"/>
          </w:tcPr>
          <w:p w:rsidR="00B74A60" w:rsidRDefault="00B74A60">
            <w:pPr>
              <w:spacing w:line="280" w:lineRule="exact"/>
              <w:jc w:val="center"/>
              <w:rPr>
                <w:sz w:val="24"/>
              </w:rPr>
            </w:pPr>
          </w:p>
          <w:p w:rsidR="00B74A60" w:rsidRDefault="00B74A60">
            <w:pPr>
              <w:spacing w:line="280" w:lineRule="exact"/>
              <w:jc w:val="center"/>
              <w:rPr>
                <w:sz w:val="24"/>
              </w:rPr>
            </w:pPr>
          </w:p>
          <w:p w:rsidR="00B74A60" w:rsidRDefault="00B74A60">
            <w:pPr>
              <w:spacing w:line="280" w:lineRule="exact"/>
              <w:jc w:val="center"/>
              <w:rPr>
                <w:sz w:val="24"/>
              </w:rPr>
            </w:pPr>
          </w:p>
          <w:p w:rsidR="00B74A60" w:rsidRDefault="00B74A60">
            <w:pPr>
              <w:spacing w:line="280" w:lineRule="exact"/>
              <w:jc w:val="center"/>
              <w:rPr>
                <w:sz w:val="24"/>
              </w:rPr>
            </w:pPr>
          </w:p>
          <w:p w:rsidR="00B74A60" w:rsidRDefault="00B74A60">
            <w:pPr>
              <w:spacing w:line="280" w:lineRule="exact"/>
              <w:jc w:val="center"/>
              <w:rPr>
                <w:sz w:val="24"/>
              </w:rPr>
            </w:pPr>
          </w:p>
        </w:tc>
      </w:tr>
      <w:tr w:rsidR="00B74A60">
        <w:trPr>
          <w:trHeight w:val="905"/>
        </w:trPr>
        <w:tc>
          <w:tcPr>
            <w:tcW w:w="2160" w:type="dxa"/>
            <w:gridSpan w:val="2"/>
            <w:vAlign w:val="center"/>
          </w:tcPr>
          <w:p w:rsidR="00B74A60" w:rsidRDefault="00756884">
            <w:pPr>
              <w:spacing w:line="280" w:lineRule="exact"/>
              <w:jc w:val="center"/>
              <w:rPr>
                <w:sz w:val="24"/>
              </w:rPr>
            </w:pPr>
            <w:r>
              <w:rPr>
                <w:rFonts w:hint="eastAsia"/>
                <w:sz w:val="24"/>
              </w:rPr>
              <w:t>移送的证据</w:t>
            </w:r>
          </w:p>
          <w:p w:rsidR="00B74A60" w:rsidRDefault="00756884">
            <w:pPr>
              <w:spacing w:line="280" w:lineRule="exact"/>
              <w:jc w:val="center"/>
            </w:pPr>
            <w:r>
              <w:rPr>
                <w:rFonts w:hint="eastAsia"/>
                <w:sz w:val="24"/>
              </w:rPr>
              <w:t>材料或者其他材料</w:t>
            </w:r>
          </w:p>
        </w:tc>
        <w:tc>
          <w:tcPr>
            <w:tcW w:w="6547" w:type="dxa"/>
            <w:gridSpan w:val="5"/>
            <w:vAlign w:val="center"/>
          </w:tcPr>
          <w:p w:rsidR="00B74A60" w:rsidRDefault="00B74A60">
            <w:pPr>
              <w:spacing w:line="280" w:lineRule="exact"/>
              <w:jc w:val="center"/>
              <w:rPr>
                <w:sz w:val="24"/>
              </w:rPr>
            </w:pPr>
          </w:p>
        </w:tc>
      </w:tr>
      <w:tr w:rsidR="00B74A60">
        <w:trPr>
          <w:trHeight w:val="785"/>
        </w:trPr>
        <w:tc>
          <w:tcPr>
            <w:tcW w:w="2160" w:type="dxa"/>
            <w:gridSpan w:val="2"/>
            <w:vAlign w:val="center"/>
          </w:tcPr>
          <w:p w:rsidR="00B74A60" w:rsidRDefault="00756884">
            <w:pPr>
              <w:spacing w:line="280" w:lineRule="exact"/>
              <w:jc w:val="center"/>
              <w:rPr>
                <w:sz w:val="24"/>
              </w:rPr>
            </w:pPr>
            <w:r>
              <w:rPr>
                <w:rFonts w:hint="eastAsia"/>
                <w:sz w:val="24"/>
              </w:rPr>
              <w:t>审判执行部门</w:t>
            </w:r>
          </w:p>
          <w:p w:rsidR="00B74A60" w:rsidRDefault="00756884">
            <w:pPr>
              <w:spacing w:line="280" w:lineRule="exact"/>
              <w:jc w:val="center"/>
            </w:pPr>
            <w:r>
              <w:rPr>
                <w:rFonts w:hint="eastAsia"/>
                <w:sz w:val="24"/>
              </w:rPr>
              <w:t>负责人意见</w:t>
            </w:r>
          </w:p>
        </w:tc>
        <w:tc>
          <w:tcPr>
            <w:tcW w:w="6547" w:type="dxa"/>
            <w:gridSpan w:val="5"/>
            <w:vAlign w:val="center"/>
          </w:tcPr>
          <w:p w:rsidR="00B74A60" w:rsidRDefault="00B74A60">
            <w:pPr>
              <w:spacing w:line="280" w:lineRule="exact"/>
              <w:jc w:val="center"/>
              <w:rPr>
                <w:rFonts w:eastAsia="宋体"/>
                <w:sz w:val="24"/>
              </w:rPr>
            </w:pPr>
          </w:p>
        </w:tc>
      </w:tr>
      <w:tr w:rsidR="00B74A60">
        <w:trPr>
          <w:trHeight w:val="665"/>
        </w:trPr>
        <w:tc>
          <w:tcPr>
            <w:tcW w:w="2160" w:type="dxa"/>
            <w:gridSpan w:val="2"/>
            <w:vAlign w:val="center"/>
          </w:tcPr>
          <w:p w:rsidR="00B74A60" w:rsidRDefault="00756884">
            <w:pPr>
              <w:spacing w:line="280" w:lineRule="exact"/>
              <w:jc w:val="center"/>
              <w:rPr>
                <w:sz w:val="24"/>
              </w:rPr>
            </w:pPr>
            <w:r>
              <w:rPr>
                <w:rFonts w:hint="eastAsia"/>
                <w:sz w:val="24"/>
              </w:rPr>
              <w:t>移送人</w:t>
            </w:r>
          </w:p>
        </w:tc>
        <w:tc>
          <w:tcPr>
            <w:tcW w:w="2265" w:type="dxa"/>
            <w:vAlign w:val="center"/>
          </w:tcPr>
          <w:p w:rsidR="00B74A60" w:rsidRDefault="00B74A60">
            <w:pPr>
              <w:spacing w:line="280" w:lineRule="exact"/>
              <w:jc w:val="center"/>
              <w:rPr>
                <w:sz w:val="24"/>
              </w:rPr>
            </w:pPr>
          </w:p>
          <w:p w:rsidR="00B74A60" w:rsidRDefault="00B74A60">
            <w:pPr>
              <w:spacing w:line="280" w:lineRule="exact"/>
              <w:jc w:val="center"/>
              <w:rPr>
                <w:rFonts w:eastAsia="宋体"/>
                <w:sz w:val="24"/>
              </w:rPr>
            </w:pPr>
          </w:p>
        </w:tc>
        <w:tc>
          <w:tcPr>
            <w:tcW w:w="1860" w:type="dxa"/>
            <w:gridSpan w:val="3"/>
            <w:vAlign w:val="center"/>
          </w:tcPr>
          <w:p w:rsidR="00B74A60" w:rsidRDefault="00756884">
            <w:pPr>
              <w:spacing w:line="280" w:lineRule="exact"/>
              <w:jc w:val="center"/>
              <w:rPr>
                <w:rFonts w:eastAsia="宋体"/>
                <w:sz w:val="24"/>
              </w:rPr>
            </w:pPr>
            <w:r>
              <w:rPr>
                <w:rFonts w:eastAsia="宋体" w:hint="eastAsia"/>
                <w:sz w:val="24"/>
              </w:rPr>
              <w:t>接收人</w:t>
            </w:r>
          </w:p>
        </w:tc>
        <w:tc>
          <w:tcPr>
            <w:tcW w:w="2422" w:type="dxa"/>
            <w:vAlign w:val="center"/>
          </w:tcPr>
          <w:p w:rsidR="00B74A60" w:rsidRDefault="00B74A60">
            <w:pPr>
              <w:spacing w:line="280" w:lineRule="exact"/>
              <w:jc w:val="center"/>
              <w:rPr>
                <w:rFonts w:eastAsia="宋体"/>
                <w:sz w:val="24"/>
              </w:rPr>
            </w:pPr>
          </w:p>
        </w:tc>
      </w:tr>
      <w:tr w:rsidR="00B74A60">
        <w:trPr>
          <w:trHeight w:val="722"/>
        </w:trPr>
        <w:tc>
          <w:tcPr>
            <w:tcW w:w="2160" w:type="dxa"/>
            <w:gridSpan w:val="2"/>
            <w:vAlign w:val="center"/>
          </w:tcPr>
          <w:p w:rsidR="00B74A60" w:rsidRDefault="00756884">
            <w:pPr>
              <w:spacing w:line="280" w:lineRule="exact"/>
              <w:jc w:val="center"/>
              <w:rPr>
                <w:sz w:val="24"/>
              </w:rPr>
            </w:pPr>
            <w:r>
              <w:rPr>
                <w:rFonts w:hint="eastAsia"/>
                <w:sz w:val="24"/>
              </w:rPr>
              <w:t>备注</w:t>
            </w:r>
          </w:p>
        </w:tc>
        <w:tc>
          <w:tcPr>
            <w:tcW w:w="6547" w:type="dxa"/>
            <w:gridSpan w:val="5"/>
            <w:vAlign w:val="center"/>
          </w:tcPr>
          <w:p w:rsidR="00B74A60" w:rsidRDefault="00B74A60">
            <w:pPr>
              <w:spacing w:line="280" w:lineRule="exact"/>
              <w:jc w:val="center"/>
              <w:rPr>
                <w:sz w:val="24"/>
              </w:rPr>
            </w:pPr>
          </w:p>
        </w:tc>
      </w:tr>
    </w:tbl>
    <w:p w:rsidR="00B74A60" w:rsidRDefault="00756884">
      <w:pPr>
        <w:rPr>
          <w:rFonts w:eastAsia="宋体"/>
          <w:b/>
          <w:bCs/>
          <w:szCs w:val="21"/>
        </w:rPr>
      </w:pPr>
      <w:r>
        <w:rPr>
          <w:rFonts w:hint="eastAsia"/>
          <w:b/>
          <w:bCs/>
          <w:szCs w:val="21"/>
        </w:rPr>
        <w:t>说明：此表由审判执行部门填写，司法技术部门收案人签收；需要写明鉴定评估对象存放地或坐落地的，可在备注栏内填写；此表一式两份，由审判执行、司法技术部门分别入卷。</w:t>
      </w:r>
    </w:p>
    <w:p w:rsidR="00B74A60" w:rsidRDefault="00756884">
      <w:pPr>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8"/>
          <w:szCs w:val="28"/>
        </w:rPr>
        <w:lastRenderedPageBreak/>
        <w:t>附件</w:t>
      </w:r>
      <w:r>
        <w:rPr>
          <w:rFonts w:ascii="方正小标宋简体" w:eastAsia="方正小标宋简体" w:hAnsi="方正小标宋简体" w:cs="方正小标宋简体" w:hint="eastAsia"/>
          <w:sz w:val="28"/>
          <w:szCs w:val="28"/>
        </w:rPr>
        <w:t>2</w:t>
      </w:r>
    </w:p>
    <w:p w:rsidR="00B74A60" w:rsidRDefault="00756884">
      <w:pPr>
        <w:spacing w:line="50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××××人民法院</w:t>
      </w:r>
    </w:p>
    <w:p w:rsidR="00B74A60" w:rsidRDefault="00756884">
      <w:pPr>
        <w:spacing w:line="5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对外委托案件移送证据材料清单</w:t>
      </w:r>
    </w:p>
    <w:p w:rsidR="00B74A60" w:rsidRDefault="00B74A60">
      <w:pPr>
        <w:spacing w:line="500" w:lineRule="exact"/>
        <w:jc w:val="center"/>
        <w:rPr>
          <w:rFonts w:ascii="方正小标宋简体" w:eastAsia="方正小标宋简体" w:hAnsi="方正小标宋简体" w:cs="方正小标宋简体"/>
          <w:sz w:val="36"/>
          <w:szCs w:val="36"/>
        </w:rPr>
      </w:pPr>
    </w:p>
    <w:p w:rsidR="00B74A60" w:rsidRDefault="00756884">
      <w:pPr>
        <w:spacing w:line="500" w:lineRule="exact"/>
        <w:jc w:val="center"/>
        <w:rPr>
          <w:sz w:val="28"/>
          <w:szCs w:val="28"/>
        </w:rPr>
      </w:pPr>
      <w:r>
        <w:rPr>
          <w:rFonts w:hint="eastAsia"/>
          <w:sz w:val="28"/>
          <w:szCs w:val="28"/>
        </w:rPr>
        <w:t>案号：</w:t>
      </w:r>
    </w:p>
    <w:tbl>
      <w:tblPr>
        <w:tblStyle w:val="a7"/>
        <w:tblW w:w="9003" w:type="dxa"/>
        <w:tblLayout w:type="fixed"/>
        <w:tblLook w:val="04A0"/>
      </w:tblPr>
      <w:tblGrid>
        <w:gridCol w:w="498"/>
        <w:gridCol w:w="3315"/>
        <w:gridCol w:w="495"/>
        <w:gridCol w:w="510"/>
        <w:gridCol w:w="900"/>
        <w:gridCol w:w="1950"/>
        <w:gridCol w:w="1335"/>
      </w:tblGrid>
      <w:tr w:rsidR="00B74A60">
        <w:tc>
          <w:tcPr>
            <w:tcW w:w="498" w:type="dxa"/>
            <w:vAlign w:val="center"/>
          </w:tcPr>
          <w:p w:rsidR="00B74A60" w:rsidRDefault="00756884">
            <w:pPr>
              <w:spacing w:line="300" w:lineRule="exact"/>
              <w:jc w:val="center"/>
              <w:rPr>
                <w:sz w:val="24"/>
              </w:rPr>
            </w:pPr>
            <w:r>
              <w:rPr>
                <w:rFonts w:hint="eastAsia"/>
                <w:sz w:val="24"/>
              </w:rPr>
              <w:t>序号</w:t>
            </w:r>
          </w:p>
        </w:tc>
        <w:tc>
          <w:tcPr>
            <w:tcW w:w="3315" w:type="dxa"/>
            <w:vAlign w:val="center"/>
          </w:tcPr>
          <w:p w:rsidR="00B74A60" w:rsidRDefault="00756884">
            <w:pPr>
              <w:spacing w:line="300" w:lineRule="exact"/>
              <w:jc w:val="center"/>
              <w:rPr>
                <w:sz w:val="24"/>
              </w:rPr>
            </w:pPr>
            <w:r>
              <w:rPr>
                <w:rFonts w:hint="eastAsia"/>
                <w:sz w:val="24"/>
              </w:rPr>
              <w:t>证据名称</w:t>
            </w:r>
          </w:p>
        </w:tc>
        <w:tc>
          <w:tcPr>
            <w:tcW w:w="495" w:type="dxa"/>
            <w:vAlign w:val="center"/>
          </w:tcPr>
          <w:p w:rsidR="00B74A60" w:rsidRDefault="00756884">
            <w:pPr>
              <w:spacing w:line="300" w:lineRule="exact"/>
              <w:jc w:val="center"/>
              <w:rPr>
                <w:sz w:val="24"/>
              </w:rPr>
            </w:pPr>
            <w:r>
              <w:rPr>
                <w:rFonts w:hint="eastAsia"/>
                <w:sz w:val="24"/>
              </w:rPr>
              <w:t>份数</w:t>
            </w:r>
          </w:p>
        </w:tc>
        <w:tc>
          <w:tcPr>
            <w:tcW w:w="510" w:type="dxa"/>
            <w:vAlign w:val="center"/>
          </w:tcPr>
          <w:p w:rsidR="00B74A60" w:rsidRDefault="00756884">
            <w:pPr>
              <w:spacing w:line="300" w:lineRule="exact"/>
              <w:jc w:val="center"/>
              <w:rPr>
                <w:sz w:val="24"/>
              </w:rPr>
            </w:pPr>
            <w:r>
              <w:rPr>
                <w:rFonts w:hint="eastAsia"/>
                <w:sz w:val="24"/>
              </w:rPr>
              <w:t>页数</w:t>
            </w:r>
          </w:p>
        </w:tc>
        <w:tc>
          <w:tcPr>
            <w:tcW w:w="900" w:type="dxa"/>
            <w:vAlign w:val="center"/>
          </w:tcPr>
          <w:p w:rsidR="00B74A60" w:rsidRDefault="00756884">
            <w:pPr>
              <w:spacing w:line="300" w:lineRule="exact"/>
              <w:ind w:rightChars="-74" w:right="-155"/>
              <w:jc w:val="center"/>
              <w:rPr>
                <w:sz w:val="24"/>
              </w:rPr>
            </w:pPr>
            <w:r>
              <w:rPr>
                <w:rFonts w:hint="eastAsia"/>
                <w:sz w:val="24"/>
              </w:rPr>
              <w:t>原件</w:t>
            </w:r>
            <w:r>
              <w:rPr>
                <w:rFonts w:ascii="仿宋_GB2312" w:eastAsia="仿宋_GB2312" w:hAnsi="仿宋_GB2312" w:cs="仿宋_GB2312" w:hint="eastAsia"/>
                <w:sz w:val="24"/>
              </w:rPr>
              <w:t>/</w:t>
            </w:r>
            <w:r>
              <w:rPr>
                <w:rFonts w:ascii="宋体" w:hAnsi="宋体" w:cs="宋体" w:hint="eastAsia"/>
                <w:sz w:val="24"/>
              </w:rPr>
              <w:t>复印件</w:t>
            </w:r>
          </w:p>
        </w:tc>
        <w:tc>
          <w:tcPr>
            <w:tcW w:w="1950" w:type="dxa"/>
            <w:vAlign w:val="center"/>
          </w:tcPr>
          <w:p w:rsidR="00B74A60" w:rsidRDefault="00756884">
            <w:pPr>
              <w:spacing w:line="300" w:lineRule="exact"/>
              <w:jc w:val="center"/>
              <w:rPr>
                <w:sz w:val="24"/>
              </w:rPr>
            </w:pPr>
            <w:r>
              <w:rPr>
                <w:rFonts w:hint="eastAsia"/>
                <w:sz w:val="24"/>
              </w:rPr>
              <w:t>证明目的</w:t>
            </w:r>
          </w:p>
        </w:tc>
        <w:tc>
          <w:tcPr>
            <w:tcW w:w="1335" w:type="dxa"/>
            <w:vAlign w:val="center"/>
          </w:tcPr>
          <w:p w:rsidR="00B74A60" w:rsidRDefault="00756884">
            <w:pPr>
              <w:spacing w:line="300" w:lineRule="exact"/>
              <w:jc w:val="center"/>
              <w:rPr>
                <w:sz w:val="24"/>
              </w:rPr>
            </w:pPr>
            <w:r>
              <w:rPr>
                <w:rFonts w:hint="eastAsia"/>
                <w:sz w:val="24"/>
              </w:rPr>
              <w:t>备注</w:t>
            </w:r>
          </w:p>
        </w:tc>
      </w:tr>
      <w:tr w:rsidR="00B74A60">
        <w:tc>
          <w:tcPr>
            <w:tcW w:w="498" w:type="dxa"/>
          </w:tcPr>
          <w:p w:rsidR="00B74A60" w:rsidRDefault="00B74A60">
            <w:pPr>
              <w:spacing w:line="500" w:lineRule="exact"/>
              <w:rPr>
                <w:sz w:val="28"/>
                <w:szCs w:val="28"/>
              </w:rPr>
            </w:pPr>
          </w:p>
        </w:tc>
        <w:tc>
          <w:tcPr>
            <w:tcW w:w="3315" w:type="dxa"/>
          </w:tcPr>
          <w:p w:rsidR="00B74A60" w:rsidRDefault="00B74A60">
            <w:pPr>
              <w:spacing w:line="500" w:lineRule="exact"/>
              <w:rPr>
                <w:sz w:val="28"/>
                <w:szCs w:val="28"/>
              </w:rPr>
            </w:pPr>
          </w:p>
        </w:tc>
        <w:tc>
          <w:tcPr>
            <w:tcW w:w="495" w:type="dxa"/>
          </w:tcPr>
          <w:p w:rsidR="00B74A60" w:rsidRDefault="00B74A60">
            <w:pPr>
              <w:spacing w:line="500" w:lineRule="exact"/>
              <w:rPr>
                <w:sz w:val="28"/>
                <w:szCs w:val="28"/>
              </w:rPr>
            </w:pPr>
          </w:p>
        </w:tc>
        <w:tc>
          <w:tcPr>
            <w:tcW w:w="510" w:type="dxa"/>
          </w:tcPr>
          <w:p w:rsidR="00B74A60" w:rsidRDefault="00B74A60">
            <w:pPr>
              <w:spacing w:line="500" w:lineRule="exact"/>
              <w:rPr>
                <w:sz w:val="28"/>
                <w:szCs w:val="28"/>
              </w:rPr>
            </w:pPr>
          </w:p>
        </w:tc>
        <w:tc>
          <w:tcPr>
            <w:tcW w:w="900" w:type="dxa"/>
          </w:tcPr>
          <w:p w:rsidR="00B74A60" w:rsidRDefault="00B74A60">
            <w:pPr>
              <w:spacing w:line="500" w:lineRule="exact"/>
              <w:rPr>
                <w:sz w:val="28"/>
                <w:szCs w:val="28"/>
              </w:rPr>
            </w:pPr>
          </w:p>
        </w:tc>
        <w:tc>
          <w:tcPr>
            <w:tcW w:w="1950" w:type="dxa"/>
          </w:tcPr>
          <w:p w:rsidR="00B74A60" w:rsidRDefault="00B74A60">
            <w:pPr>
              <w:spacing w:line="500" w:lineRule="exact"/>
              <w:rPr>
                <w:sz w:val="28"/>
                <w:szCs w:val="28"/>
              </w:rPr>
            </w:pPr>
          </w:p>
        </w:tc>
        <w:tc>
          <w:tcPr>
            <w:tcW w:w="1335" w:type="dxa"/>
          </w:tcPr>
          <w:p w:rsidR="00B74A60" w:rsidRDefault="00B74A60">
            <w:pPr>
              <w:spacing w:line="500" w:lineRule="exact"/>
              <w:rPr>
                <w:sz w:val="28"/>
                <w:szCs w:val="28"/>
              </w:rPr>
            </w:pPr>
          </w:p>
        </w:tc>
      </w:tr>
      <w:tr w:rsidR="00B74A60">
        <w:tc>
          <w:tcPr>
            <w:tcW w:w="498" w:type="dxa"/>
          </w:tcPr>
          <w:p w:rsidR="00B74A60" w:rsidRDefault="00B74A60">
            <w:pPr>
              <w:spacing w:line="500" w:lineRule="exact"/>
              <w:rPr>
                <w:sz w:val="28"/>
                <w:szCs w:val="28"/>
              </w:rPr>
            </w:pPr>
          </w:p>
        </w:tc>
        <w:tc>
          <w:tcPr>
            <w:tcW w:w="3315" w:type="dxa"/>
          </w:tcPr>
          <w:p w:rsidR="00B74A60" w:rsidRDefault="00B74A60">
            <w:pPr>
              <w:spacing w:line="500" w:lineRule="exact"/>
              <w:rPr>
                <w:sz w:val="28"/>
                <w:szCs w:val="28"/>
              </w:rPr>
            </w:pPr>
          </w:p>
        </w:tc>
        <w:tc>
          <w:tcPr>
            <w:tcW w:w="495" w:type="dxa"/>
          </w:tcPr>
          <w:p w:rsidR="00B74A60" w:rsidRDefault="00B74A60">
            <w:pPr>
              <w:spacing w:line="500" w:lineRule="exact"/>
              <w:rPr>
                <w:sz w:val="28"/>
                <w:szCs w:val="28"/>
              </w:rPr>
            </w:pPr>
          </w:p>
        </w:tc>
        <w:tc>
          <w:tcPr>
            <w:tcW w:w="510" w:type="dxa"/>
          </w:tcPr>
          <w:p w:rsidR="00B74A60" w:rsidRDefault="00B74A60">
            <w:pPr>
              <w:spacing w:line="500" w:lineRule="exact"/>
              <w:rPr>
                <w:sz w:val="28"/>
                <w:szCs w:val="28"/>
              </w:rPr>
            </w:pPr>
          </w:p>
        </w:tc>
        <w:tc>
          <w:tcPr>
            <w:tcW w:w="900" w:type="dxa"/>
          </w:tcPr>
          <w:p w:rsidR="00B74A60" w:rsidRDefault="00B74A60">
            <w:pPr>
              <w:spacing w:line="500" w:lineRule="exact"/>
              <w:rPr>
                <w:sz w:val="28"/>
                <w:szCs w:val="28"/>
              </w:rPr>
            </w:pPr>
          </w:p>
        </w:tc>
        <w:tc>
          <w:tcPr>
            <w:tcW w:w="1950" w:type="dxa"/>
          </w:tcPr>
          <w:p w:rsidR="00B74A60" w:rsidRDefault="00B74A60">
            <w:pPr>
              <w:spacing w:line="500" w:lineRule="exact"/>
              <w:rPr>
                <w:sz w:val="28"/>
                <w:szCs w:val="28"/>
              </w:rPr>
            </w:pPr>
          </w:p>
        </w:tc>
        <w:tc>
          <w:tcPr>
            <w:tcW w:w="1335" w:type="dxa"/>
          </w:tcPr>
          <w:p w:rsidR="00B74A60" w:rsidRDefault="00B74A60">
            <w:pPr>
              <w:spacing w:line="500" w:lineRule="exact"/>
              <w:rPr>
                <w:sz w:val="28"/>
                <w:szCs w:val="28"/>
              </w:rPr>
            </w:pPr>
          </w:p>
        </w:tc>
      </w:tr>
      <w:tr w:rsidR="00B74A60">
        <w:tc>
          <w:tcPr>
            <w:tcW w:w="498" w:type="dxa"/>
          </w:tcPr>
          <w:p w:rsidR="00B74A60" w:rsidRDefault="00B74A60">
            <w:pPr>
              <w:spacing w:line="500" w:lineRule="exact"/>
              <w:rPr>
                <w:sz w:val="28"/>
                <w:szCs w:val="28"/>
              </w:rPr>
            </w:pPr>
          </w:p>
        </w:tc>
        <w:tc>
          <w:tcPr>
            <w:tcW w:w="3315" w:type="dxa"/>
          </w:tcPr>
          <w:p w:rsidR="00B74A60" w:rsidRDefault="00B74A60">
            <w:pPr>
              <w:spacing w:line="500" w:lineRule="exact"/>
              <w:rPr>
                <w:sz w:val="28"/>
                <w:szCs w:val="28"/>
              </w:rPr>
            </w:pPr>
          </w:p>
        </w:tc>
        <w:tc>
          <w:tcPr>
            <w:tcW w:w="495" w:type="dxa"/>
          </w:tcPr>
          <w:p w:rsidR="00B74A60" w:rsidRDefault="00B74A60">
            <w:pPr>
              <w:spacing w:line="500" w:lineRule="exact"/>
              <w:rPr>
                <w:sz w:val="28"/>
                <w:szCs w:val="28"/>
              </w:rPr>
            </w:pPr>
          </w:p>
        </w:tc>
        <w:tc>
          <w:tcPr>
            <w:tcW w:w="510" w:type="dxa"/>
          </w:tcPr>
          <w:p w:rsidR="00B74A60" w:rsidRDefault="00B74A60">
            <w:pPr>
              <w:spacing w:line="500" w:lineRule="exact"/>
              <w:rPr>
                <w:sz w:val="28"/>
                <w:szCs w:val="28"/>
              </w:rPr>
            </w:pPr>
          </w:p>
        </w:tc>
        <w:tc>
          <w:tcPr>
            <w:tcW w:w="900" w:type="dxa"/>
          </w:tcPr>
          <w:p w:rsidR="00B74A60" w:rsidRDefault="00B74A60">
            <w:pPr>
              <w:spacing w:line="500" w:lineRule="exact"/>
              <w:rPr>
                <w:sz w:val="28"/>
                <w:szCs w:val="28"/>
              </w:rPr>
            </w:pPr>
          </w:p>
        </w:tc>
        <w:tc>
          <w:tcPr>
            <w:tcW w:w="1950" w:type="dxa"/>
          </w:tcPr>
          <w:p w:rsidR="00B74A60" w:rsidRDefault="00B74A60">
            <w:pPr>
              <w:spacing w:line="500" w:lineRule="exact"/>
              <w:rPr>
                <w:sz w:val="28"/>
                <w:szCs w:val="28"/>
              </w:rPr>
            </w:pPr>
          </w:p>
        </w:tc>
        <w:tc>
          <w:tcPr>
            <w:tcW w:w="1335" w:type="dxa"/>
          </w:tcPr>
          <w:p w:rsidR="00B74A60" w:rsidRDefault="00B74A60">
            <w:pPr>
              <w:spacing w:line="500" w:lineRule="exact"/>
              <w:rPr>
                <w:sz w:val="28"/>
                <w:szCs w:val="28"/>
              </w:rPr>
            </w:pPr>
          </w:p>
        </w:tc>
      </w:tr>
      <w:tr w:rsidR="00B74A60">
        <w:tc>
          <w:tcPr>
            <w:tcW w:w="498" w:type="dxa"/>
          </w:tcPr>
          <w:p w:rsidR="00B74A60" w:rsidRDefault="00B74A60">
            <w:pPr>
              <w:spacing w:line="500" w:lineRule="exact"/>
              <w:rPr>
                <w:sz w:val="28"/>
                <w:szCs w:val="28"/>
              </w:rPr>
            </w:pPr>
          </w:p>
        </w:tc>
        <w:tc>
          <w:tcPr>
            <w:tcW w:w="3315" w:type="dxa"/>
          </w:tcPr>
          <w:p w:rsidR="00B74A60" w:rsidRDefault="00B74A60">
            <w:pPr>
              <w:spacing w:line="500" w:lineRule="exact"/>
              <w:rPr>
                <w:sz w:val="28"/>
                <w:szCs w:val="28"/>
              </w:rPr>
            </w:pPr>
          </w:p>
        </w:tc>
        <w:tc>
          <w:tcPr>
            <w:tcW w:w="495" w:type="dxa"/>
          </w:tcPr>
          <w:p w:rsidR="00B74A60" w:rsidRDefault="00B74A60">
            <w:pPr>
              <w:spacing w:line="500" w:lineRule="exact"/>
              <w:rPr>
                <w:sz w:val="28"/>
                <w:szCs w:val="28"/>
              </w:rPr>
            </w:pPr>
          </w:p>
        </w:tc>
        <w:tc>
          <w:tcPr>
            <w:tcW w:w="510" w:type="dxa"/>
          </w:tcPr>
          <w:p w:rsidR="00B74A60" w:rsidRDefault="00B74A60">
            <w:pPr>
              <w:spacing w:line="500" w:lineRule="exact"/>
              <w:rPr>
                <w:sz w:val="28"/>
                <w:szCs w:val="28"/>
              </w:rPr>
            </w:pPr>
          </w:p>
        </w:tc>
        <w:tc>
          <w:tcPr>
            <w:tcW w:w="900" w:type="dxa"/>
          </w:tcPr>
          <w:p w:rsidR="00B74A60" w:rsidRDefault="00B74A60">
            <w:pPr>
              <w:spacing w:line="500" w:lineRule="exact"/>
              <w:rPr>
                <w:sz w:val="28"/>
                <w:szCs w:val="28"/>
              </w:rPr>
            </w:pPr>
          </w:p>
        </w:tc>
        <w:tc>
          <w:tcPr>
            <w:tcW w:w="1950" w:type="dxa"/>
          </w:tcPr>
          <w:p w:rsidR="00B74A60" w:rsidRDefault="00B74A60">
            <w:pPr>
              <w:spacing w:line="500" w:lineRule="exact"/>
              <w:rPr>
                <w:sz w:val="28"/>
                <w:szCs w:val="28"/>
              </w:rPr>
            </w:pPr>
          </w:p>
        </w:tc>
        <w:tc>
          <w:tcPr>
            <w:tcW w:w="1335" w:type="dxa"/>
          </w:tcPr>
          <w:p w:rsidR="00B74A60" w:rsidRDefault="00B74A60">
            <w:pPr>
              <w:spacing w:line="500" w:lineRule="exact"/>
              <w:rPr>
                <w:sz w:val="28"/>
                <w:szCs w:val="28"/>
              </w:rPr>
            </w:pPr>
          </w:p>
        </w:tc>
      </w:tr>
      <w:tr w:rsidR="00B74A60">
        <w:tc>
          <w:tcPr>
            <w:tcW w:w="498" w:type="dxa"/>
          </w:tcPr>
          <w:p w:rsidR="00B74A60" w:rsidRDefault="00B74A60">
            <w:pPr>
              <w:spacing w:line="500" w:lineRule="exact"/>
              <w:rPr>
                <w:sz w:val="28"/>
                <w:szCs w:val="28"/>
              </w:rPr>
            </w:pPr>
          </w:p>
        </w:tc>
        <w:tc>
          <w:tcPr>
            <w:tcW w:w="3315" w:type="dxa"/>
          </w:tcPr>
          <w:p w:rsidR="00B74A60" w:rsidRDefault="00B74A60">
            <w:pPr>
              <w:spacing w:line="500" w:lineRule="exact"/>
              <w:rPr>
                <w:sz w:val="28"/>
                <w:szCs w:val="28"/>
              </w:rPr>
            </w:pPr>
          </w:p>
        </w:tc>
        <w:tc>
          <w:tcPr>
            <w:tcW w:w="495" w:type="dxa"/>
          </w:tcPr>
          <w:p w:rsidR="00B74A60" w:rsidRDefault="00B74A60">
            <w:pPr>
              <w:spacing w:line="500" w:lineRule="exact"/>
              <w:rPr>
                <w:sz w:val="28"/>
                <w:szCs w:val="28"/>
              </w:rPr>
            </w:pPr>
          </w:p>
        </w:tc>
        <w:tc>
          <w:tcPr>
            <w:tcW w:w="510" w:type="dxa"/>
          </w:tcPr>
          <w:p w:rsidR="00B74A60" w:rsidRDefault="00B74A60">
            <w:pPr>
              <w:spacing w:line="500" w:lineRule="exact"/>
              <w:rPr>
                <w:sz w:val="28"/>
                <w:szCs w:val="28"/>
              </w:rPr>
            </w:pPr>
          </w:p>
        </w:tc>
        <w:tc>
          <w:tcPr>
            <w:tcW w:w="900" w:type="dxa"/>
          </w:tcPr>
          <w:p w:rsidR="00B74A60" w:rsidRDefault="00B74A60">
            <w:pPr>
              <w:spacing w:line="500" w:lineRule="exact"/>
              <w:rPr>
                <w:sz w:val="28"/>
                <w:szCs w:val="28"/>
              </w:rPr>
            </w:pPr>
          </w:p>
        </w:tc>
        <w:tc>
          <w:tcPr>
            <w:tcW w:w="1950" w:type="dxa"/>
          </w:tcPr>
          <w:p w:rsidR="00B74A60" w:rsidRDefault="00B74A60">
            <w:pPr>
              <w:spacing w:line="500" w:lineRule="exact"/>
              <w:rPr>
                <w:sz w:val="28"/>
                <w:szCs w:val="28"/>
              </w:rPr>
            </w:pPr>
          </w:p>
        </w:tc>
        <w:tc>
          <w:tcPr>
            <w:tcW w:w="1335" w:type="dxa"/>
          </w:tcPr>
          <w:p w:rsidR="00B74A60" w:rsidRDefault="00B74A60">
            <w:pPr>
              <w:spacing w:line="500" w:lineRule="exact"/>
              <w:rPr>
                <w:sz w:val="28"/>
                <w:szCs w:val="28"/>
              </w:rPr>
            </w:pPr>
          </w:p>
        </w:tc>
      </w:tr>
      <w:tr w:rsidR="00B74A60">
        <w:tc>
          <w:tcPr>
            <w:tcW w:w="498" w:type="dxa"/>
          </w:tcPr>
          <w:p w:rsidR="00B74A60" w:rsidRDefault="00B74A60">
            <w:pPr>
              <w:spacing w:line="500" w:lineRule="exact"/>
              <w:rPr>
                <w:sz w:val="28"/>
                <w:szCs w:val="28"/>
              </w:rPr>
            </w:pPr>
          </w:p>
        </w:tc>
        <w:tc>
          <w:tcPr>
            <w:tcW w:w="3315" w:type="dxa"/>
          </w:tcPr>
          <w:p w:rsidR="00B74A60" w:rsidRDefault="00B74A60">
            <w:pPr>
              <w:spacing w:line="500" w:lineRule="exact"/>
              <w:rPr>
                <w:sz w:val="28"/>
                <w:szCs w:val="28"/>
              </w:rPr>
            </w:pPr>
          </w:p>
        </w:tc>
        <w:tc>
          <w:tcPr>
            <w:tcW w:w="495" w:type="dxa"/>
          </w:tcPr>
          <w:p w:rsidR="00B74A60" w:rsidRDefault="00B74A60">
            <w:pPr>
              <w:spacing w:line="500" w:lineRule="exact"/>
              <w:rPr>
                <w:sz w:val="28"/>
                <w:szCs w:val="28"/>
              </w:rPr>
            </w:pPr>
          </w:p>
        </w:tc>
        <w:tc>
          <w:tcPr>
            <w:tcW w:w="510" w:type="dxa"/>
          </w:tcPr>
          <w:p w:rsidR="00B74A60" w:rsidRDefault="00B74A60">
            <w:pPr>
              <w:spacing w:line="500" w:lineRule="exact"/>
              <w:rPr>
                <w:sz w:val="28"/>
                <w:szCs w:val="28"/>
              </w:rPr>
            </w:pPr>
          </w:p>
        </w:tc>
        <w:tc>
          <w:tcPr>
            <w:tcW w:w="900" w:type="dxa"/>
          </w:tcPr>
          <w:p w:rsidR="00B74A60" w:rsidRDefault="00B74A60">
            <w:pPr>
              <w:spacing w:line="500" w:lineRule="exact"/>
              <w:rPr>
                <w:sz w:val="28"/>
                <w:szCs w:val="28"/>
              </w:rPr>
            </w:pPr>
          </w:p>
        </w:tc>
        <w:tc>
          <w:tcPr>
            <w:tcW w:w="1950" w:type="dxa"/>
          </w:tcPr>
          <w:p w:rsidR="00B74A60" w:rsidRDefault="00B74A60">
            <w:pPr>
              <w:spacing w:line="500" w:lineRule="exact"/>
              <w:rPr>
                <w:sz w:val="28"/>
                <w:szCs w:val="28"/>
              </w:rPr>
            </w:pPr>
          </w:p>
        </w:tc>
        <w:tc>
          <w:tcPr>
            <w:tcW w:w="1335" w:type="dxa"/>
          </w:tcPr>
          <w:p w:rsidR="00B74A60" w:rsidRDefault="00B74A60">
            <w:pPr>
              <w:spacing w:line="500" w:lineRule="exact"/>
              <w:rPr>
                <w:sz w:val="28"/>
                <w:szCs w:val="28"/>
              </w:rPr>
            </w:pPr>
          </w:p>
        </w:tc>
      </w:tr>
      <w:tr w:rsidR="00B74A60">
        <w:tc>
          <w:tcPr>
            <w:tcW w:w="498" w:type="dxa"/>
          </w:tcPr>
          <w:p w:rsidR="00B74A60" w:rsidRDefault="00B74A60">
            <w:pPr>
              <w:spacing w:line="500" w:lineRule="exact"/>
              <w:rPr>
                <w:sz w:val="28"/>
                <w:szCs w:val="28"/>
              </w:rPr>
            </w:pPr>
          </w:p>
        </w:tc>
        <w:tc>
          <w:tcPr>
            <w:tcW w:w="3315" w:type="dxa"/>
          </w:tcPr>
          <w:p w:rsidR="00B74A60" w:rsidRDefault="00B74A60">
            <w:pPr>
              <w:spacing w:line="500" w:lineRule="exact"/>
              <w:rPr>
                <w:sz w:val="28"/>
                <w:szCs w:val="28"/>
              </w:rPr>
            </w:pPr>
          </w:p>
        </w:tc>
        <w:tc>
          <w:tcPr>
            <w:tcW w:w="495" w:type="dxa"/>
          </w:tcPr>
          <w:p w:rsidR="00B74A60" w:rsidRDefault="00B74A60">
            <w:pPr>
              <w:spacing w:line="500" w:lineRule="exact"/>
              <w:rPr>
                <w:sz w:val="28"/>
                <w:szCs w:val="28"/>
              </w:rPr>
            </w:pPr>
          </w:p>
        </w:tc>
        <w:tc>
          <w:tcPr>
            <w:tcW w:w="510" w:type="dxa"/>
          </w:tcPr>
          <w:p w:rsidR="00B74A60" w:rsidRDefault="00B74A60">
            <w:pPr>
              <w:spacing w:line="500" w:lineRule="exact"/>
              <w:rPr>
                <w:sz w:val="28"/>
                <w:szCs w:val="28"/>
              </w:rPr>
            </w:pPr>
          </w:p>
        </w:tc>
        <w:tc>
          <w:tcPr>
            <w:tcW w:w="900" w:type="dxa"/>
          </w:tcPr>
          <w:p w:rsidR="00B74A60" w:rsidRDefault="00B74A60">
            <w:pPr>
              <w:spacing w:line="500" w:lineRule="exact"/>
              <w:rPr>
                <w:sz w:val="28"/>
                <w:szCs w:val="28"/>
              </w:rPr>
            </w:pPr>
          </w:p>
        </w:tc>
        <w:tc>
          <w:tcPr>
            <w:tcW w:w="1950" w:type="dxa"/>
          </w:tcPr>
          <w:p w:rsidR="00B74A60" w:rsidRDefault="00B74A60">
            <w:pPr>
              <w:spacing w:line="500" w:lineRule="exact"/>
              <w:rPr>
                <w:sz w:val="28"/>
                <w:szCs w:val="28"/>
              </w:rPr>
            </w:pPr>
          </w:p>
        </w:tc>
        <w:tc>
          <w:tcPr>
            <w:tcW w:w="1335" w:type="dxa"/>
          </w:tcPr>
          <w:p w:rsidR="00B74A60" w:rsidRDefault="00B74A60">
            <w:pPr>
              <w:spacing w:line="500" w:lineRule="exact"/>
              <w:rPr>
                <w:sz w:val="28"/>
                <w:szCs w:val="28"/>
              </w:rPr>
            </w:pPr>
          </w:p>
        </w:tc>
      </w:tr>
      <w:tr w:rsidR="00B74A60">
        <w:tc>
          <w:tcPr>
            <w:tcW w:w="498" w:type="dxa"/>
          </w:tcPr>
          <w:p w:rsidR="00B74A60" w:rsidRDefault="00B74A60">
            <w:pPr>
              <w:spacing w:line="500" w:lineRule="exact"/>
              <w:rPr>
                <w:sz w:val="28"/>
                <w:szCs w:val="28"/>
              </w:rPr>
            </w:pPr>
          </w:p>
        </w:tc>
        <w:tc>
          <w:tcPr>
            <w:tcW w:w="3315" w:type="dxa"/>
          </w:tcPr>
          <w:p w:rsidR="00B74A60" w:rsidRDefault="00B74A60">
            <w:pPr>
              <w:spacing w:line="500" w:lineRule="exact"/>
              <w:rPr>
                <w:sz w:val="28"/>
                <w:szCs w:val="28"/>
              </w:rPr>
            </w:pPr>
          </w:p>
        </w:tc>
        <w:tc>
          <w:tcPr>
            <w:tcW w:w="495" w:type="dxa"/>
          </w:tcPr>
          <w:p w:rsidR="00B74A60" w:rsidRDefault="00B74A60">
            <w:pPr>
              <w:spacing w:line="500" w:lineRule="exact"/>
              <w:rPr>
                <w:sz w:val="28"/>
                <w:szCs w:val="28"/>
              </w:rPr>
            </w:pPr>
          </w:p>
        </w:tc>
        <w:tc>
          <w:tcPr>
            <w:tcW w:w="510" w:type="dxa"/>
          </w:tcPr>
          <w:p w:rsidR="00B74A60" w:rsidRDefault="00B74A60">
            <w:pPr>
              <w:spacing w:line="500" w:lineRule="exact"/>
              <w:rPr>
                <w:sz w:val="28"/>
                <w:szCs w:val="28"/>
              </w:rPr>
            </w:pPr>
          </w:p>
        </w:tc>
        <w:tc>
          <w:tcPr>
            <w:tcW w:w="900" w:type="dxa"/>
          </w:tcPr>
          <w:p w:rsidR="00B74A60" w:rsidRDefault="00B74A60">
            <w:pPr>
              <w:spacing w:line="500" w:lineRule="exact"/>
              <w:rPr>
                <w:sz w:val="28"/>
                <w:szCs w:val="28"/>
              </w:rPr>
            </w:pPr>
          </w:p>
        </w:tc>
        <w:tc>
          <w:tcPr>
            <w:tcW w:w="1950" w:type="dxa"/>
          </w:tcPr>
          <w:p w:rsidR="00B74A60" w:rsidRDefault="00B74A60">
            <w:pPr>
              <w:spacing w:line="500" w:lineRule="exact"/>
              <w:rPr>
                <w:sz w:val="28"/>
                <w:szCs w:val="28"/>
              </w:rPr>
            </w:pPr>
          </w:p>
        </w:tc>
        <w:tc>
          <w:tcPr>
            <w:tcW w:w="1335" w:type="dxa"/>
          </w:tcPr>
          <w:p w:rsidR="00B74A60" w:rsidRDefault="00B74A60">
            <w:pPr>
              <w:spacing w:line="500" w:lineRule="exact"/>
              <w:rPr>
                <w:sz w:val="28"/>
                <w:szCs w:val="28"/>
              </w:rPr>
            </w:pPr>
          </w:p>
        </w:tc>
      </w:tr>
      <w:tr w:rsidR="00B74A60">
        <w:tc>
          <w:tcPr>
            <w:tcW w:w="498" w:type="dxa"/>
          </w:tcPr>
          <w:p w:rsidR="00B74A60" w:rsidRDefault="00B74A60">
            <w:pPr>
              <w:spacing w:line="500" w:lineRule="exact"/>
              <w:rPr>
                <w:sz w:val="28"/>
                <w:szCs w:val="28"/>
              </w:rPr>
            </w:pPr>
          </w:p>
        </w:tc>
        <w:tc>
          <w:tcPr>
            <w:tcW w:w="3315" w:type="dxa"/>
          </w:tcPr>
          <w:p w:rsidR="00B74A60" w:rsidRDefault="00B74A60">
            <w:pPr>
              <w:spacing w:line="500" w:lineRule="exact"/>
              <w:rPr>
                <w:sz w:val="28"/>
                <w:szCs w:val="28"/>
              </w:rPr>
            </w:pPr>
          </w:p>
        </w:tc>
        <w:tc>
          <w:tcPr>
            <w:tcW w:w="495" w:type="dxa"/>
          </w:tcPr>
          <w:p w:rsidR="00B74A60" w:rsidRDefault="00B74A60">
            <w:pPr>
              <w:spacing w:line="500" w:lineRule="exact"/>
              <w:rPr>
                <w:sz w:val="28"/>
                <w:szCs w:val="28"/>
              </w:rPr>
            </w:pPr>
          </w:p>
        </w:tc>
        <w:tc>
          <w:tcPr>
            <w:tcW w:w="510" w:type="dxa"/>
          </w:tcPr>
          <w:p w:rsidR="00B74A60" w:rsidRDefault="00B74A60">
            <w:pPr>
              <w:spacing w:line="500" w:lineRule="exact"/>
              <w:rPr>
                <w:sz w:val="28"/>
                <w:szCs w:val="28"/>
              </w:rPr>
            </w:pPr>
          </w:p>
        </w:tc>
        <w:tc>
          <w:tcPr>
            <w:tcW w:w="900" w:type="dxa"/>
          </w:tcPr>
          <w:p w:rsidR="00B74A60" w:rsidRDefault="00B74A60">
            <w:pPr>
              <w:spacing w:line="500" w:lineRule="exact"/>
              <w:rPr>
                <w:sz w:val="28"/>
                <w:szCs w:val="28"/>
              </w:rPr>
            </w:pPr>
          </w:p>
        </w:tc>
        <w:tc>
          <w:tcPr>
            <w:tcW w:w="1950" w:type="dxa"/>
          </w:tcPr>
          <w:p w:rsidR="00B74A60" w:rsidRDefault="00B74A60">
            <w:pPr>
              <w:spacing w:line="500" w:lineRule="exact"/>
              <w:rPr>
                <w:sz w:val="28"/>
                <w:szCs w:val="28"/>
              </w:rPr>
            </w:pPr>
          </w:p>
        </w:tc>
        <w:tc>
          <w:tcPr>
            <w:tcW w:w="1335" w:type="dxa"/>
          </w:tcPr>
          <w:p w:rsidR="00B74A60" w:rsidRDefault="00B74A60">
            <w:pPr>
              <w:spacing w:line="500" w:lineRule="exact"/>
              <w:rPr>
                <w:sz w:val="28"/>
                <w:szCs w:val="28"/>
              </w:rPr>
            </w:pPr>
          </w:p>
        </w:tc>
      </w:tr>
      <w:tr w:rsidR="00B74A60">
        <w:tc>
          <w:tcPr>
            <w:tcW w:w="498" w:type="dxa"/>
          </w:tcPr>
          <w:p w:rsidR="00B74A60" w:rsidRDefault="00B74A60">
            <w:pPr>
              <w:spacing w:line="500" w:lineRule="exact"/>
              <w:rPr>
                <w:sz w:val="28"/>
                <w:szCs w:val="28"/>
              </w:rPr>
            </w:pPr>
          </w:p>
        </w:tc>
        <w:tc>
          <w:tcPr>
            <w:tcW w:w="3315" w:type="dxa"/>
          </w:tcPr>
          <w:p w:rsidR="00B74A60" w:rsidRDefault="00B74A60">
            <w:pPr>
              <w:spacing w:line="500" w:lineRule="exact"/>
              <w:rPr>
                <w:sz w:val="28"/>
                <w:szCs w:val="28"/>
              </w:rPr>
            </w:pPr>
          </w:p>
        </w:tc>
        <w:tc>
          <w:tcPr>
            <w:tcW w:w="495" w:type="dxa"/>
          </w:tcPr>
          <w:p w:rsidR="00B74A60" w:rsidRDefault="00B74A60">
            <w:pPr>
              <w:spacing w:line="500" w:lineRule="exact"/>
              <w:rPr>
                <w:sz w:val="28"/>
                <w:szCs w:val="28"/>
              </w:rPr>
            </w:pPr>
          </w:p>
        </w:tc>
        <w:tc>
          <w:tcPr>
            <w:tcW w:w="510" w:type="dxa"/>
          </w:tcPr>
          <w:p w:rsidR="00B74A60" w:rsidRDefault="00B74A60">
            <w:pPr>
              <w:spacing w:line="500" w:lineRule="exact"/>
              <w:rPr>
                <w:sz w:val="28"/>
                <w:szCs w:val="28"/>
              </w:rPr>
            </w:pPr>
          </w:p>
        </w:tc>
        <w:tc>
          <w:tcPr>
            <w:tcW w:w="900" w:type="dxa"/>
          </w:tcPr>
          <w:p w:rsidR="00B74A60" w:rsidRDefault="00B74A60">
            <w:pPr>
              <w:spacing w:line="500" w:lineRule="exact"/>
              <w:rPr>
                <w:sz w:val="28"/>
                <w:szCs w:val="28"/>
              </w:rPr>
            </w:pPr>
          </w:p>
        </w:tc>
        <w:tc>
          <w:tcPr>
            <w:tcW w:w="1950" w:type="dxa"/>
          </w:tcPr>
          <w:p w:rsidR="00B74A60" w:rsidRDefault="00B74A60">
            <w:pPr>
              <w:spacing w:line="500" w:lineRule="exact"/>
              <w:rPr>
                <w:sz w:val="28"/>
                <w:szCs w:val="28"/>
              </w:rPr>
            </w:pPr>
          </w:p>
        </w:tc>
        <w:tc>
          <w:tcPr>
            <w:tcW w:w="1335" w:type="dxa"/>
          </w:tcPr>
          <w:p w:rsidR="00B74A60" w:rsidRDefault="00B74A60">
            <w:pPr>
              <w:spacing w:line="500" w:lineRule="exact"/>
              <w:rPr>
                <w:sz w:val="28"/>
                <w:szCs w:val="28"/>
              </w:rPr>
            </w:pPr>
          </w:p>
        </w:tc>
      </w:tr>
      <w:tr w:rsidR="00B74A60">
        <w:tc>
          <w:tcPr>
            <w:tcW w:w="498" w:type="dxa"/>
          </w:tcPr>
          <w:p w:rsidR="00B74A60" w:rsidRDefault="00B74A60">
            <w:pPr>
              <w:spacing w:line="500" w:lineRule="exact"/>
              <w:rPr>
                <w:sz w:val="28"/>
                <w:szCs w:val="28"/>
              </w:rPr>
            </w:pPr>
          </w:p>
        </w:tc>
        <w:tc>
          <w:tcPr>
            <w:tcW w:w="3315" w:type="dxa"/>
          </w:tcPr>
          <w:p w:rsidR="00B74A60" w:rsidRDefault="00B74A60">
            <w:pPr>
              <w:spacing w:line="500" w:lineRule="exact"/>
              <w:rPr>
                <w:sz w:val="28"/>
                <w:szCs w:val="28"/>
              </w:rPr>
            </w:pPr>
          </w:p>
        </w:tc>
        <w:tc>
          <w:tcPr>
            <w:tcW w:w="495" w:type="dxa"/>
          </w:tcPr>
          <w:p w:rsidR="00B74A60" w:rsidRDefault="00B74A60">
            <w:pPr>
              <w:spacing w:line="500" w:lineRule="exact"/>
              <w:rPr>
                <w:sz w:val="28"/>
                <w:szCs w:val="28"/>
              </w:rPr>
            </w:pPr>
          </w:p>
        </w:tc>
        <w:tc>
          <w:tcPr>
            <w:tcW w:w="510" w:type="dxa"/>
          </w:tcPr>
          <w:p w:rsidR="00B74A60" w:rsidRDefault="00B74A60">
            <w:pPr>
              <w:spacing w:line="500" w:lineRule="exact"/>
              <w:rPr>
                <w:sz w:val="28"/>
                <w:szCs w:val="28"/>
              </w:rPr>
            </w:pPr>
          </w:p>
        </w:tc>
        <w:tc>
          <w:tcPr>
            <w:tcW w:w="900" w:type="dxa"/>
          </w:tcPr>
          <w:p w:rsidR="00B74A60" w:rsidRDefault="00B74A60">
            <w:pPr>
              <w:spacing w:line="500" w:lineRule="exact"/>
              <w:rPr>
                <w:sz w:val="28"/>
                <w:szCs w:val="28"/>
              </w:rPr>
            </w:pPr>
          </w:p>
        </w:tc>
        <w:tc>
          <w:tcPr>
            <w:tcW w:w="1950" w:type="dxa"/>
          </w:tcPr>
          <w:p w:rsidR="00B74A60" w:rsidRDefault="00B74A60">
            <w:pPr>
              <w:spacing w:line="500" w:lineRule="exact"/>
              <w:rPr>
                <w:sz w:val="28"/>
                <w:szCs w:val="28"/>
              </w:rPr>
            </w:pPr>
          </w:p>
        </w:tc>
        <w:tc>
          <w:tcPr>
            <w:tcW w:w="1335" w:type="dxa"/>
          </w:tcPr>
          <w:p w:rsidR="00B74A60" w:rsidRDefault="00B74A60">
            <w:pPr>
              <w:spacing w:line="500" w:lineRule="exact"/>
              <w:rPr>
                <w:sz w:val="28"/>
                <w:szCs w:val="28"/>
              </w:rPr>
            </w:pPr>
          </w:p>
        </w:tc>
      </w:tr>
      <w:tr w:rsidR="00B74A60">
        <w:tc>
          <w:tcPr>
            <w:tcW w:w="498" w:type="dxa"/>
          </w:tcPr>
          <w:p w:rsidR="00B74A60" w:rsidRDefault="00B74A60">
            <w:pPr>
              <w:spacing w:line="500" w:lineRule="exact"/>
              <w:rPr>
                <w:sz w:val="28"/>
                <w:szCs w:val="28"/>
              </w:rPr>
            </w:pPr>
          </w:p>
        </w:tc>
        <w:tc>
          <w:tcPr>
            <w:tcW w:w="3315" w:type="dxa"/>
          </w:tcPr>
          <w:p w:rsidR="00B74A60" w:rsidRDefault="00B74A60">
            <w:pPr>
              <w:spacing w:line="500" w:lineRule="exact"/>
              <w:rPr>
                <w:sz w:val="28"/>
                <w:szCs w:val="28"/>
              </w:rPr>
            </w:pPr>
          </w:p>
        </w:tc>
        <w:tc>
          <w:tcPr>
            <w:tcW w:w="495" w:type="dxa"/>
          </w:tcPr>
          <w:p w:rsidR="00B74A60" w:rsidRDefault="00B74A60">
            <w:pPr>
              <w:spacing w:line="500" w:lineRule="exact"/>
              <w:rPr>
                <w:sz w:val="28"/>
                <w:szCs w:val="28"/>
              </w:rPr>
            </w:pPr>
          </w:p>
        </w:tc>
        <w:tc>
          <w:tcPr>
            <w:tcW w:w="510" w:type="dxa"/>
          </w:tcPr>
          <w:p w:rsidR="00B74A60" w:rsidRDefault="00B74A60">
            <w:pPr>
              <w:spacing w:line="500" w:lineRule="exact"/>
              <w:rPr>
                <w:sz w:val="28"/>
                <w:szCs w:val="28"/>
              </w:rPr>
            </w:pPr>
          </w:p>
        </w:tc>
        <w:tc>
          <w:tcPr>
            <w:tcW w:w="900" w:type="dxa"/>
          </w:tcPr>
          <w:p w:rsidR="00B74A60" w:rsidRDefault="00B74A60">
            <w:pPr>
              <w:spacing w:line="500" w:lineRule="exact"/>
              <w:rPr>
                <w:sz w:val="28"/>
                <w:szCs w:val="28"/>
              </w:rPr>
            </w:pPr>
          </w:p>
        </w:tc>
        <w:tc>
          <w:tcPr>
            <w:tcW w:w="1950" w:type="dxa"/>
          </w:tcPr>
          <w:p w:rsidR="00B74A60" w:rsidRDefault="00B74A60">
            <w:pPr>
              <w:spacing w:line="500" w:lineRule="exact"/>
              <w:rPr>
                <w:sz w:val="28"/>
                <w:szCs w:val="28"/>
              </w:rPr>
            </w:pPr>
          </w:p>
        </w:tc>
        <w:tc>
          <w:tcPr>
            <w:tcW w:w="1335" w:type="dxa"/>
          </w:tcPr>
          <w:p w:rsidR="00B74A60" w:rsidRDefault="00B74A60">
            <w:pPr>
              <w:spacing w:line="500" w:lineRule="exact"/>
              <w:rPr>
                <w:sz w:val="28"/>
                <w:szCs w:val="28"/>
              </w:rPr>
            </w:pPr>
          </w:p>
        </w:tc>
      </w:tr>
      <w:tr w:rsidR="00B74A60">
        <w:tc>
          <w:tcPr>
            <w:tcW w:w="498" w:type="dxa"/>
          </w:tcPr>
          <w:p w:rsidR="00B74A60" w:rsidRDefault="00B74A60">
            <w:pPr>
              <w:spacing w:line="500" w:lineRule="exact"/>
              <w:rPr>
                <w:sz w:val="28"/>
                <w:szCs w:val="28"/>
              </w:rPr>
            </w:pPr>
          </w:p>
        </w:tc>
        <w:tc>
          <w:tcPr>
            <w:tcW w:w="3315" w:type="dxa"/>
          </w:tcPr>
          <w:p w:rsidR="00B74A60" w:rsidRDefault="00B74A60">
            <w:pPr>
              <w:spacing w:line="500" w:lineRule="exact"/>
              <w:rPr>
                <w:sz w:val="28"/>
                <w:szCs w:val="28"/>
              </w:rPr>
            </w:pPr>
          </w:p>
        </w:tc>
        <w:tc>
          <w:tcPr>
            <w:tcW w:w="495" w:type="dxa"/>
          </w:tcPr>
          <w:p w:rsidR="00B74A60" w:rsidRDefault="00B74A60">
            <w:pPr>
              <w:spacing w:line="500" w:lineRule="exact"/>
              <w:rPr>
                <w:sz w:val="28"/>
                <w:szCs w:val="28"/>
              </w:rPr>
            </w:pPr>
          </w:p>
        </w:tc>
        <w:tc>
          <w:tcPr>
            <w:tcW w:w="510" w:type="dxa"/>
          </w:tcPr>
          <w:p w:rsidR="00B74A60" w:rsidRDefault="00B74A60">
            <w:pPr>
              <w:spacing w:line="500" w:lineRule="exact"/>
              <w:rPr>
                <w:sz w:val="28"/>
                <w:szCs w:val="28"/>
              </w:rPr>
            </w:pPr>
          </w:p>
        </w:tc>
        <w:tc>
          <w:tcPr>
            <w:tcW w:w="900" w:type="dxa"/>
          </w:tcPr>
          <w:p w:rsidR="00B74A60" w:rsidRDefault="00B74A60">
            <w:pPr>
              <w:spacing w:line="500" w:lineRule="exact"/>
              <w:rPr>
                <w:sz w:val="28"/>
                <w:szCs w:val="28"/>
              </w:rPr>
            </w:pPr>
          </w:p>
        </w:tc>
        <w:tc>
          <w:tcPr>
            <w:tcW w:w="1950" w:type="dxa"/>
          </w:tcPr>
          <w:p w:rsidR="00B74A60" w:rsidRDefault="00B74A60">
            <w:pPr>
              <w:spacing w:line="500" w:lineRule="exact"/>
              <w:rPr>
                <w:sz w:val="28"/>
                <w:szCs w:val="28"/>
              </w:rPr>
            </w:pPr>
          </w:p>
        </w:tc>
        <w:tc>
          <w:tcPr>
            <w:tcW w:w="1335" w:type="dxa"/>
          </w:tcPr>
          <w:p w:rsidR="00B74A60" w:rsidRDefault="00B74A60">
            <w:pPr>
              <w:spacing w:line="500" w:lineRule="exact"/>
              <w:rPr>
                <w:sz w:val="28"/>
                <w:szCs w:val="28"/>
              </w:rPr>
            </w:pPr>
          </w:p>
        </w:tc>
      </w:tr>
      <w:tr w:rsidR="00B74A60">
        <w:tc>
          <w:tcPr>
            <w:tcW w:w="498" w:type="dxa"/>
          </w:tcPr>
          <w:p w:rsidR="00B74A60" w:rsidRDefault="00B74A60">
            <w:pPr>
              <w:spacing w:line="500" w:lineRule="exact"/>
              <w:rPr>
                <w:sz w:val="28"/>
                <w:szCs w:val="28"/>
              </w:rPr>
            </w:pPr>
          </w:p>
        </w:tc>
        <w:tc>
          <w:tcPr>
            <w:tcW w:w="3315" w:type="dxa"/>
          </w:tcPr>
          <w:p w:rsidR="00B74A60" w:rsidRDefault="00B74A60">
            <w:pPr>
              <w:spacing w:line="500" w:lineRule="exact"/>
              <w:rPr>
                <w:sz w:val="28"/>
                <w:szCs w:val="28"/>
              </w:rPr>
            </w:pPr>
          </w:p>
        </w:tc>
        <w:tc>
          <w:tcPr>
            <w:tcW w:w="495" w:type="dxa"/>
          </w:tcPr>
          <w:p w:rsidR="00B74A60" w:rsidRDefault="00B74A60">
            <w:pPr>
              <w:spacing w:line="500" w:lineRule="exact"/>
              <w:rPr>
                <w:sz w:val="28"/>
                <w:szCs w:val="28"/>
              </w:rPr>
            </w:pPr>
          </w:p>
        </w:tc>
        <w:tc>
          <w:tcPr>
            <w:tcW w:w="510" w:type="dxa"/>
          </w:tcPr>
          <w:p w:rsidR="00B74A60" w:rsidRDefault="00B74A60">
            <w:pPr>
              <w:spacing w:line="500" w:lineRule="exact"/>
              <w:rPr>
                <w:sz w:val="28"/>
                <w:szCs w:val="28"/>
              </w:rPr>
            </w:pPr>
          </w:p>
        </w:tc>
        <w:tc>
          <w:tcPr>
            <w:tcW w:w="900" w:type="dxa"/>
          </w:tcPr>
          <w:p w:rsidR="00B74A60" w:rsidRDefault="00B74A60">
            <w:pPr>
              <w:spacing w:line="500" w:lineRule="exact"/>
              <w:rPr>
                <w:sz w:val="28"/>
                <w:szCs w:val="28"/>
              </w:rPr>
            </w:pPr>
          </w:p>
        </w:tc>
        <w:tc>
          <w:tcPr>
            <w:tcW w:w="1950" w:type="dxa"/>
          </w:tcPr>
          <w:p w:rsidR="00B74A60" w:rsidRDefault="00B74A60">
            <w:pPr>
              <w:spacing w:line="500" w:lineRule="exact"/>
              <w:rPr>
                <w:sz w:val="28"/>
                <w:szCs w:val="28"/>
              </w:rPr>
            </w:pPr>
          </w:p>
        </w:tc>
        <w:tc>
          <w:tcPr>
            <w:tcW w:w="1335" w:type="dxa"/>
          </w:tcPr>
          <w:p w:rsidR="00B74A60" w:rsidRDefault="00B74A60">
            <w:pPr>
              <w:spacing w:line="500" w:lineRule="exact"/>
              <w:rPr>
                <w:sz w:val="28"/>
                <w:szCs w:val="28"/>
              </w:rPr>
            </w:pPr>
          </w:p>
        </w:tc>
      </w:tr>
      <w:tr w:rsidR="00B74A60">
        <w:tc>
          <w:tcPr>
            <w:tcW w:w="498" w:type="dxa"/>
          </w:tcPr>
          <w:p w:rsidR="00B74A60" w:rsidRDefault="00B74A60">
            <w:pPr>
              <w:spacing w:line="500" w:lineRule="exact"/>
              <w:rPr>
                <w:sz w:val="28"/>
                <w:szCs w:val="28"/>
              </w:rPr>
            </w:pPr>
          </w:p>
        </w:tc>
        <w:tc>
          <w:tcPr>
            <w:tcW w:w="3315" w:type="dxa"/>
          </w:tcPr>
          <w:p w:rsidR="00B74A60" w:rsidRDefault="00B74A60">
            <w:pPr>
              <w:spacing w:line="500" w:lineRule="exact"/>
              <w:rPr>
                <w:sz w:val="28"/>
                <w:szCs w:val="28"/>
              </w:rPr>
            </w:pPr>
          </w:p>
        </w:tc>
        <w:tc>
          <w:tcPr>
            <w:tcW w:w="495" w:type="dxa"/>
          </w:tcPr>
          <w:p w:rsidR="00B74A60" w:rsidRDefault="00B74A60">
            <w:pPr>
              <w:spacing w:line="500" w:lineRule="exact"/>
              <w:rPr>
                <w:sz w:val="28"/>
                <w:szCs w:val="28"/>
              </w:rPr>
            </w:pPr>
          </w:p>
        </w:tc>
        <w:tc>
          <w:tcPr>
            <w:tcW w:w="510" w:type="dxa"/>
          </w:tcPr>
          <w:p w:rsidR="00B74A60" w:rsidRDefault="00B74A60">
            <w:pPr>
              <w:spacing w:line="500" w:lineRule="exact"/>
              <w:rPr>
                <w:sz w:val="28"/>
                <w:szCs w:val="28"/>
              </w:rPr>
            </w:pPr>
          </w:p>
        </w:tc>
        <w:tc>
          <w:tcPr>
            <w:tcW w:w="900" w:type="dxa"/>
          </w:tcPr>
          <w:p w:rsidR="00B74A60" w:rsidRDefault="00B74A60">
            <w:pPr>
              <w:spacing w:line="500" w:lineRule="exact"/>
              <w:rPr>
                <w:sz w:val="28"/>
                <w:szCs w:val="28"/>
              </w:rPr>
            </w:pPr>
          </w:p>
        </w:tc>
        <w:tc>
          <w:tcPr>
            <w:tcW w:w="1950" w:type="dxa"/>
          </w:tcPr>
          <w:p w:rsidR="00B74A60" w:rsidRDefault="00B74A60">
            <w:pPr>
              <w:spacing w:line="500" w:lineRule="exact"/>
              <w:rPr>
                <w:sz w:val="28"/>
                <w:szCs w:val="28"/>
              </w:rPr>
            </w:pPr>
          </w:p>
        </w:tc>
        <w:tc>
          <w:tcPr>
            <w:tcW w:w="1335" w:type="dxa"/>
          </w:tcPr>
          <w:p w:rsidR="00B74A60" w:rsidRDefault="00B74A60">
            <w:pPr>
              <w:spacing w:line="500" w:lineRule="exact"/>
              <w:rPr>
                <w:sz w:val="28"/>
                <w:szCs w:val="28"/>
              </w:rPr>
            </w:pPr>
          </w:p>
        </w:tc>
      </w:tr>
    </w:tbl>
    <w:p w:rsidR="00B74A60" w:rsidRDefault="00756884">
      <w:pPr>
        <w:spacing w:line="500" w:lineRule="exact"/>
        <w:rPr>
          <w:sz w:val="28"/>
          <w:szCs w:val="28"/>
        </w:rPr>
      </w:pPr>
      <w:r>
        <w:rPr>
          <w:rFonts w:hint="eastAsia"/>
          <w:sz w:val="28"/>
          <w:szCs w:val="28"/>
        </w:rPr>
        <w:t>移送人（签名）：</w:t>
      </w:r>
      <w:r>
        <w:rPr>
          <w:rFonts w:hint="eastAsia"/>
          <w:sz w:val="28"/>
          <w:szCs w:val="28"/>
        </w:rPr>
        <w:t xml:space="preserve">                   </w:t>
      </w:r>
      <w:r>
        <w:rPr>
          <w:rFonts w:hint="eastAsia"/>
          <w:sz w:val="28"/>
          <w:szCs w:val="28"/>
        </w:rPr>
        <w:t>接收人（签名）：</w:t>
      </w:r>
    </w:p>
    <w:p w:rsidR="00B74A60" w:rsidRDefault="00756884">
      <w:pPr>
        <w:ind w:firstLineChars="300" w:firstLine="632"/>
        <w:rPr>
          <w:rFonts w:eastAsia="宋体"/>
          <w:b/>
          <w:bCs/>
          <w:szCs w:val="21"/>
        </w:rPr>
      </w:pPr>
      <w:r>
        <w:rPr>
          <w:rFonts w:hint="eastAsia"/>
          <w:b/>
          <w:bCs/>
          <w:szCs w:val="21"/>
        </w:rPr>
        <w:t>年月日</w:t>
      </w:r>
      <w:r>
        <w:rPr>
          <w:rFonts w:hint="eastAsia"/>
          <w:b/>
          <w:bCs/>
          <w:szCs w:val="21"/>
        </w:rPr>
        <w:t xml:space="preserve">                                   </w:t>
      </w:r>
      <w:r>
        <w:rPr>
          <w:rFonts w:hint="eastAsia"/>
          <w:b/>
          <w:bCs/>
          <w:szCs w:val="21"/>
        </w:rPr>
        <w:t>年</w:t>
      </w:r>
      <w:r>
        <w:rPr>
          <w:rFonts w:hint="eastAsia"/>
          <w:b/>
          <w:bCs/>
          <w:szCs w:val="21"/>
        </w:rPr>
        <w:t xml:space="preserve">   </w:t>
      </w:r>
      <w:r>
        <w:rPr>
          <w:rFonts w:hint="eastAsia"/>
          <w:b/>
          <w:bCs/>
          <w:szCs w:val="21"/>
        </w:rPr>
        <w:t>月</w:t>
      </w:r>
      <w:r>
        <w:rPr>
          <w:rFonts w:hint="eastAsia"/>
          <w:b/>
          <w:bCs/>
          <w:szCs w:val="21"/>
        </w:rPr>
        <w:t xml:space="preserve">   </w:t>
      </w:r>
      <w:r>
        <w:rPr>
          <w:rFonts w:hint="eastAsia"/>
          <w:b/>
          <w:bCs/>
          <w:szCs w:val="21"/>
        </w:rPr>
        <w:t>日</w:t>
      </w:r>
    </w:p>
    <w:p w:rsidR="00B74A60" w:rsidRDefault="00B74A60">
      <w:pPr>
        <w:rPr>
          <w:b/>
          <w:bCs/>
          <w:szCs w:val="21"/>
        </w:rPr>
      </w:pPr>
    </w:p>
    <w:p w:rsidR="00B74A60" w:rsidRDefault="00756884">
      <w:pPr>
        <w:rPr>
          <w:rFonts w:eastAsia="宋体"/>
          <w:b/>
          <w:bCs/>
          <w:szCs w:val="21"/>
        </w:rPr>
      </w:pPr>
      <w:r>
        <w:rPr>
          <w:rFonts w:hint="eastAsia"/>
          <w:b/>
          <w:bCs/>
          <w:szCs w:val="21"/>
        </w:rPr>
        <w:t>说明：此表由审判执行部门向司法技术部门移送（补充）证据材料及司法技术部门向专业机构或者鉴定人移送（补充）证据材料时使用。审判执行部门填写此表时，一式两份，由审判执行、司法技术部门分别入卷。</w:t>
      </w:r>
    </w:p>
    <w:p w:rsidR="00B74A60" w:rsidRDefault="00756884">
      <w:pPr>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8"/>
          <w:szCs w:val="28"/>
        </w:rPr>
        <w:lastRenderedPageBreak/>
        <w:t>附件</w:t>
      </w:r>
      <w:r>
        <w:rPr>
          <w:rFonts w:ascii="方正小标宋简体" w:eastAsia="方正小标宋简体" w:hAnsi="方正小标宋简体" w:cs="方正小标宋简体" w:hint="eastAsia"/>
          <w:sz w:val="28"/>
          <w:szCs w:val="28"/>
        </w:rPr>
        <w:t>3</w:t>
      </w:r>
    </w:p>
    <w:p w:rsidR="00B74A60" w:rsidRDefault="00756884">
      <w:pPr>
        <w:spacing w:line="50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××××人民法院</w:t>
      </w:r>
    </w:p>
    <w:p w:rsidR="00B74A60" w:rsidRDefault="00756884">
      <w:pPr>
        <w:spacing w:line="5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退回证据材料清单</w:t>
      </w:r>
    </w:p>
    <w:p w:rsidR="00B74A60" w:rsidRDefault="00B74A60">
      <w:pPr>
        <w:spacing w:line="500" w:lineRule="exact"/>
        <w:jc w:val="center"/>
        <w:rPr>
          <w:rFonts w:ascii="方正小标宋简体" w:eastAsia="方正小标宋简体" w:hAnsi="方正小标宋简体" w:cs="方正小标宋简体"/>
          <w:sz w:val="36"/>
          <w:szCs w:val="36"/>
        </w:rPr>
      </w:pPr>
    </w:p>
    <w:p w:rsidR="00B74A60" w:rsidRDefault="00756884">
      <w:pPr>
        <w:spacing w:line="520" w:lineRule="exact"/>
        <w:ind w:firstLineChars="1500" w:firstLine="4200"/>
        <w:rPr>
          <w:sz w:val="28"/>
          <w:szCs w:val="28"/>
        </w:rPr>
      </w:pPr>
      <w:r>
        <w:rPr>
          <w:rFonts w:hint="eastAsia"/>
          <w:sz w:val="28"/>
          <w:szCs w:val="28"/>
        </w:rPr>
        <w:t>（</w:t>
      </w:r>
      <w:r>
        <w:rPr>
          <w:rFonts w:ascii="Arial" w:hAnsi="Arial" w:cs="Arial"/>
          <w:sz w:val="28"/>
          <w:szCs w:val="28"/>
        </w:rPr>
        <w:t>××××</w:t>
      </w:r>
      <w:r>
        <w:rPr>
          <w:rFonts w:hint="eastAsia"/>
          <w:sz w:val="28"/>
          <w:szCs w:val="28"/>
        </w:rPr>
        <w:t>）津</w:t>
      </w:r>
      <w:r>
        <w:rPr>
          <w:rFonts w:ascii="Arial" w:hAnsi="Arial" w:cs="Arial"/>
          <w:sz w:val="28"/>
          <w:szCs w:val="28"/>
        </w:rPr>
        <w:t>××</w:t>
      </w:r>
      <w:r>
        <w:rPr>
          <w:rFonts w:hint="eastAsia"/>
          <w:sz w:val="28"/>
          <w:szCs w:val="28"/>
        </w:rPr>
        <w:t>司</w:t>
      </w:r>
      <w:r>
        <w:rPr>
          <w:rFonts w:hint="eastAsia"/>
          <w:sz w:val="28"/>
          <w:szCs w:val="28"/>
        </w:rPr>
        <w:t>技委字第</w:t>
      </w:r>
      <w:r>
        <w:rPr>
          <w:rFonts w:ascii="Arial" w:hAnsi="Arial" w:cs="Arial"/>
          <w:sz w:val="28"/>
          <w:szCs w:val="28"/>
        </w:rPr>
        <w:t>××</w:t>
      </w:r>
      <w:r>
        <w:rPr>
          <w:rFonts w:hint="eastAsia"/>
          <w:sz w:val="28"/>
          <w:szCs w:val="28"/>
        </w:rPr>
        <w:t>号</w:t>
      </w:r>
    </w:p>
    <w:tbl>
      <w:tblPr>
        <w:tblStyle w:val="a7"/>
        <w:tblW w:w="8675" w:type="dxa"/>
        <w:tblLayout w:type="fixed"/>
        <w:tblLook w:val="04A0"/>
      </w:tblPr>
      <w:tblGrid>
        <w:gridCol w:w="418"/>
        <w:gridCol w:w="2782"/>
        <w:gridCol w:w="415"/>
        <w:gridCol w:w="428"/>
        <w:gridCol w:w="755"/>
        <w:gridCol w:w="1637"/>
        <w:gridCol w:w="1120"/>
        <w:gridCol w:w="1120"/>
      </w:tblGrid>
      <w:tr w:rsidR="00B74A60">
        <w:tc>
          <w:tcPr>
            <w:tcW w:w="418" w:type="dxa"/>
            <w:vAlign w:val="center"/>
          </w:tcPr>
          <w:p w:rsidR="00B74A60" w:rsidRDefault="00756884">
            <w:pPr>
              <w:spacing w:line="300" w:lineRule="exact"/>
              <w:jc w:val="center"/>
              <w:rPr>
                <w:sz w:val="24"/>
              </w:rPr>
            </w:pPr>
            <w:r>
              <w:rPr>
                <w:rFonts w:hint="eastAsia"/>
                <w:sz w:val="24"/>
              </w:rPr>
              <w:t>序号</w:t>
            </w:r>
          </w:p>
        </w:tc>
        <w:tc>
          <w:tcPr>
            <w:tcW w:w="2782" w:type="dxa"/>
            <w:vAlign w:val="center"/>
          </w:tcPr>
          <w:p w:rsidR="00B74A60" w:rsidRDefault="00756884">
            <w:pPr>
              <w:spacing w:line="300" w:lineRule="exact"/>
              <w:jc w:val="center"/>
              <w:rPr>
                <w:sz w:val="24"/>
              </w:rPr>
            </w:pPr>
            <w:r>
              <w:rPr>
                <w:rFonts w:hint="eastAsia"/>
                <w:sz w:val="24"/>
              </w:rPr>
              <w:t>证据名称</w:t>
            </w:r>
          </w:p>
        </w:tc>
        <w:tc>
          <w:tcPr>
            <w:tcW w:w="415" w:type="dxa"/>
            <w:vAlign w:val="center"/>
          </w:tcPr>
          <w:p w:rsidR="00B74A60" w:rsidRDefault="00756884">
            <w:pPr>
              <w:spacing w:line="300" w:lineRule="exact"/>
              <w:jc w:val="center"/>
              <w:rPr>
                <w:sz w:val="24"/>
              </w:rPr>
            </w:pPr>
            <w:r>
              <w:rPr>
                <w:rFonts w:hint="eastAsia"/>
                <w:sz w:val="24"/>
              </w:rPr>
              <w:t>份数</w:t>
            </w:r>
          </w:p>
        </w:tc>
        <w:tc>
          <w:tcPr>
            <w:tcW w:w="428" w:type="dxa"/>
            <w:vAlign w:val="center"/>
          </w:tcPr>
          <w:p w:rsidR="00B74A60" w:rsidRDefault="00756884">
            <w:pPr>
              <w:spacing w:line="300" w:lineRule="exact"/>
              <w:jc w:val="center"/>
              <w:rPr>
                <w:sz w:val="24"/>
              </w:rPr>
            </w:pPr>
            <w:r>
              <w:rPr>
                <w:rFonts w:hint="eastAsia"/>
                <w:sz w:val="24"/>
              </w:rPr>
              <w:t>页数</w:t>
            </w:r>
          </w:p>
        </w:tc>
        <w:tc>
          <w:tcPr>
            <w:tcW w:w="755" w:type="dxa"/>
            <w:vAlign w:val="center"/>
          </w:tcPr>
          <w:p w:rsidR="00B74A60" w:rsidRDefault="00756884">
            <w:pPr>
              <w:spacing w:line="300" w:lineRule="exact"/>
              <w:ind w:rightChars="-74" w:right="-155"/>
              <w:jc w:val="center"/>
              <w:rPr>
                <w:sz w:val="24"/>
              </w:rPr>
            </w:pPr>
            <w:r>
              <w:rPr>
                <w:rFonts w:hint="eastAsia"/>
                <w:sz w:val="24"/>
              </w:rPr>
              <w:t>原件</w:t>
            </w:r>
            <w:r>
              <w:rPr>
                <w:rFonts w:ascii="仿宋_GB2312" w:eastAsia="仿宋_GB2312" w:hAnsi="仿宋_GB2312" w:cs="仿宋_GB2312" w:hint="eastAsia"/>
                <w:sz w:val="24"/>
              </w:rPr>
              <w:t>/</w:t>
            </w:r>
            <w:r>
              <w:rPr>
                <w:rFonts w:ascii="宋体" w:hAnsi="宋体" w:cs="宋体" w:hint="eastAsia"/>
                <w:sz w:val="24"/>
              </w:rPr>
              <w:t>复印件</w:t>
            </w:r>
          </w:p>
        </w:tc>
        <w:tc>
          <w:tcPr>
            <w:tcW w:w="1637" w:type="dxa"/>
            <w:vAlign w:val="center"/>
          </w:tcPr>
          <w:p w:rsidR="00B74A60" w:rsidRDefault="00756884">
            <w:pPr>
              <w:spacing w:line="300" w:lineRule="exact"/>
              <w:jc w:val="center"/>
              <w:rPr>
                <w:sz w:val="24"/>
              </w:rPr>
            </w:pPr>
            <w:r>
              <w:rPr>
                <w:rFonts w:hint="eastAsia"/>
                <w:sz w:val="24"/>
              </w:rPr>
              <w:t>证明目的</w:t>
            </w:r>
          </w:p>
        </w:tc>
        <w:tc>
          <w:tcPr>
            <w:tcW w:w="1120" w:type="dxa"/>
            <w:vAlign w:val="center"/>
          </w:tcPr>
          <w:p w:rsidR="00B74A60" w:rsidRDefault="00B74A60">
            <w:pPr>
              <w:spacing w:line="300" w:lineRule="exact"/>
              <w:jc w:val="center"/>
              <w:rPr>
                <w:sz w:val="24"/>
              </w:rPr>
            </w:pPr>
          </w:p>
        </w:tc>
        <w:tc>
          <w:tcPr>
            <w:tcW w:w="1120" w:type="dxa"/>
            <w:vAlign w:val="center"/>
          </w:tcPr>
          <w:p w:rsidR="00B74A60" w:rsidRDefault="00756884">
            <w:pPr>
              <w:spacing w:line="300" w:lineRule="exact"/>
              <w:jc w:val="center"/>
              <w:rPr>
                <w:sz w:val="24"/>
              </w:rPr>
            </w:pPr>
            <w:r>
              <w:rPr>
                <w:rFonts w:hint="eastAsia"/>
                <w:sz w:val="24"/>
              </w:rPr>
              <w:t>备注</w:t>
            </w:r>
          </w:p>
        </w:tc>
      </w:tr>
      <w:tr w:rsidR="00B74A60">
        <w:tc>
          <w:tcPr>
            <w:tcW w:w="418" w:type="dxa"/>
          </w:tcPr>
          <w:p w:rsidR="00B74A60" w:rsidRDefault="00B74A60">
            <w:pPr>
              <w:spacing w:line="500" w:lineRule="exact"/>
              <w:rPr>
                <w:sz w:val="28"/>
                <w:szCs w:val="28"/>
              </w:rPr>
            </w:pPr>
          </w:p>
        </w:tc>
        <w:tc>
          <w:tcPr>
            <w:tcW w:w="2782" w:type="dxa"/>
          </w:tcPr>
          <w:p w:rsidR="00B74A60" w:rsidRDefault="00B74A60">
            <w:pPr>
              <w:spacing w:line="500" w:lineRule="exact"/>
              <w:rPr>
                <w:sz w:val="28"/>
                <w:szCs w:val="28"/>
              </w:rPr>
            </w:pPr>
          </w:p>
        </w:tc>
        <w:tc>
          <w:tcPr>
            <w:tcW w:w="415" w:type="dxa"/>
          </w:tcPr>
          <w:p w:rsidR="00B74A60" w:rsidRDefault="00B74A60">
            <w:pPr>
              <w:spacing w:line="500" w:lineRule="exact"/>
              <w:rPr>
                <w:sz w:val="28"/>
                <w:szCs w:val="28"/>
              </w:rPr>
            </w:pPr>
          </w:p>
        </w:tc>
        <w:tc>
          <w:tcPr>
            <w:tcW w:w="428" w:type="dxa"/>
          </w:tcPr>
          <w:p w:rsidR="00B74A60" w:rsidRDefault="00B74A60">
            <w:pPr>
              <w:spacing w:line="500" w:lineRule="exact"/>
              <w:rPr>
                <w:sz w:val="28"/>
                <w:szCs w:val="28"/>
              </w:rPr>
            </w:pPr>
          </w:p>
        </w:tc>
        <w:tc>
          <w:tcPr>
            <w:tcW w:w="755" w:type="dxa"/>
          </w:tcPr>
          <w:p w:rsidR="00B74A60" w:rsidRDefault="00B74A60">
            <w:pPr>
              <w:spacing w:line="500" w:lineRule="exact"/>
              <w:rPr>
                <w:sz w:val="28"/>
                <w:szCs w:val="28"/>
              </w:rPr>
            </w:pPr>
          </w:p>
        </w:tc>
        <w:tc>
          <w:tcPr>
            <w:tcW w:w="1637" w:type="dxa"/>
          </w:tcPr>
          <w:p w:rsidR="00B74A60" w:rsidRDefault="00B74A60">
            <w:pPr>
              <w:spacing w:line="500" w:lineRule="exact"/>
              <w:rPr>
                <w:sz w:val="28"/>
                <w:szCs w:val="28"/>
              </w:rPr>
            </w:pPr>
          </w:p>
        </w:tc>
        <w:tc>
          <w:tcPr>
            <w:tcW w:w="1120" w:type="dxa"/>
          </w:tcPr>
          <w:p w:rsidR="00B74A60" w:rsidRDefault="00B74A60">
            <w:pPr>
              <w:spacing w:line="500" w:lineRule="exact"/>
              <w:rPr>
                <w:sz w:val="28"/>
                <w:szCs w:val="28"/>
              </w:rPr>
            </w:pPr>
          </w:p>
        </w:tc>
        <w:tc>
          <w:tcPr>
            <w:tcW w:w="1120" w:type="dxa"/>
          </w:tcPr>
          <w:p w:rsidR="00B74A60" w:rsidRDefault="00B74A60">
            <w:pPr>
              <w:spacing w:line="500" w:lineRule="exact"/>
              <w:rPr>
                <w:sz w:val="28"/>
                <w:szCs w:val="28"/>
              </w:rPr>
            </w:pPr>
          </w:p>
        </w:tc>
      </w:tr>
      <w:tr w:rsidR="00B74A60">
        <w:tc>
          <w:tcPr>
            <w:tcW w:w="418" w:type="dxa"/>
          </w:tcPr>
          <w:p w:rsidR="00B74A60" w:rsidRDefault="00B74A60">
            <w:pPr>
              <w:spacing w:line="500" w:lineRule="exact"/>
              <w:rPr>
                <w:sz w:val="28"/>
                <w:szCs w:val="28"/>
              </w:rPr>
            </w:pPr>
          </w:p>
        </w:tc>
        <w:tc>
          <w:tcPr>
            <w:tcW w:w="2782" w:type="dxa"/>
          </w:tcPr>
          <w:p w:rsidR="00B74A60" w:rsidRDefault="00B74A60">
            <w:pPr>
              <w:spacing w:line="500" w:lineRule="exact"/>
              <w:rPr>
                <w:sz w:val="28"/>
                <w:szCs w:val="28"/>
              </w:rPr>
            </w:pPr>
          </w:p>
        </w:tc>
        <w:tc>
          <w:tcPr>
            <w:tcW w:w="415" w:type="dxa"/>
          </w:tcPr>
          <w:p w:rsidR="00B74A60" w:rsidRDefault="00B74A60">
            <w:pPr>
              <w:spacing w:line="500" w:lineRule="exact"/>
              <w:rPr>
                <w:sz w:val="28"/>
                <w:szCs w:val="28"/>
              </w:rPr>
            </w:pPr>
          </w:p>
        </w:tc>
        <w:tc>
          <w:tcPr>
            <w:tcW w:w="428" w:type="dxa"/>
          </w:tcPr>
          <w:p w:rsidR="00B74A60" w:rsidRDefault="00B74A60">
            <w:pPr>
              <w:spacing w:line="500" w:lineRule="exact"/>
              <w:rPr>
                <w:sz w:val="28"/>
                <w:szCs w:val="28"/>
              </w:rPr>
            </w:pPr>
          </w:p>
        </w:tc>
        <w:tc>
          <w:tcPr>
            <w:tcW w:w="755" w:type="dxa"/>
          </w:tcPr>
          <w:p w:rsidR="00B74A60" w:rsidRDefault="00B74A60">
            <w:pPr>
              <w:spacing w:line="500" w:lineRule="exact"/>
              <w:rPr>
                <w:sz w:val="28"/>
                <w:szCs w:val="28"/>
              </w:rPr>
            </w:pPr>
          </w:p>
        </w:tc>
        <w:tc>
          <w:tcPr>
            <w:tcW w:w="1637" w:type="dxa"/>
          </w:tcPr>
          <w:p w:rsidR="00B74A60" w:rsidRDefault="00B74A60">
            <w:pPr>
              <w:spacing w:line="500" w:lineRule="exact"/>
              <w:rPr>
                <w:sz w:val="28"/>
                <w:szCs w:val="28"/>
              </w:rPr>
            </w:pPr>
          </w:p>
        </w:tc>
        <w:tc>
          <w:tcPr>
            <w:tcW w:w="1120" w:type="dxa"/>
          </w:tcPr>
          <w:p w:rsidR="00B74A60" w:rsidRDefault="00B74A60">
            <w:pPr>
              <w:spacing w:line="500" w:lineRule="exact"/>
              <w:rPr>
                <w:sz w:val="28"/>
                <w:szCs w:val="28"/>
              </w:rPr>
            </w:pPr>
          </w:p>
        </w:tc>
        <w:tc>
          <w:tcPr>
            <w:tcW w:w="1120" w:type="dxa"/>
          </w:tcPr>
          <w:p w:rsidR="00B74A60" w:rsidRDefault="00B74A60">
            <w:pPr>
              <w:spacing w:line="500" w:lineRule="exact"/>
              <w:rPr>
                <w:sz w:val="28"/>
                <w:szCs w:val="28"/>
              </w:rPr>
            </w:pPr>
          </w:p>
        </w:tc>
      </w:tr>
      <w:tr w:rsidR="00B74A60">
        <w:tc>
          <w:tcPr>
            <w:tcW w:w="418" w:type="dxa"/>
          </w:tcPr>
          <w:p w:rsidR="00B74A60" w:rsidRDefault="00B74A60">
            <w:pPr>
              <w:spacing w:line="500" w:lineRule="exact"/>
              <w:rPr>
                <w:sz w:val="28"/>
                <w:szCs w:val="28"/>
              </w:rPr>
            </w:pPr>
          </w:p>
        </w:tc>
        <w:tc>
          <w:tcPr>
            <w:tcW w:w="2782" w:type="dxa"/>
          </w:tcPr>
          <w:p w:rsidR="00B74A60" w:rsidRDefault="00B74A60">
            <w:pPr>
              <w:spacing w:line="500" w:lineRule="exact"/>
              <w:rPr>
                <w:sz w:val="28"/>
                <w:szCs w:val="28"/>
              </w:rPr>
            </w:pPr>
          </w:p>
        </w:tc>
        <w:tc>
          <w:tcPr>
            <w:tcW w:w="415" w:type="dxa"/>
          </w:tcPr>
          <w:p w:rsidR="00B74A60" w:rsidRDefault="00B74A60">
            <w:pPr>
              <w:spacing w:line="500" w:lineRule="exact"/>
              <w:rPr>
                <w:sz w:val="28"/>
                <w:szCs w:val="28"/>
              </w:rPr>
            </w:pPr>
          </w:p>
        </w:tc>
        <w:tc>
          <w:tcPr>
            <w:tcW w:w="428" w:type="dxa"/>
          </w:tcPr>
          <w:p w:rsidR="00B74A60" w:rsidRDefault="00B74A60">
            <w:pPr>
              <w:spacing w:line="500" w:lineRule="exact"/>
              <w:rPr>
                <w:sz w:val="28"/>
                <w:szCs w:val="28"/>
              </w:rPr>
            </w:pPr>
          </w:p>
        </w:tc>
        <w:tc>
          <w:tcPr>
            <w:tcW w:w="755" w:type="dxa"/>
          </w:tcPr>
          <w:p w:rsidR="00B74A60" w:rsidRDefault="00B74A60">
            <w:pPr>
              <w:spacing w:line="500" w:lineRule="exact"/>
              <w:rPr>
                <w:sz w:val="28"/>
                <w:szCs w:val="28"/>
              </w:rPr>
            </w:pPr>
          </w:p>
        </w:tc>
        <w:tc>
          <w:tcPr>
            <w:tcW w:w="1637" w:type="dxa"/>
          </w:tcPr>
          <w:p w:rsidR="00B74A60" w:rsidRDefault="00B74A60">
            <w:pPr>
              <w:spacing w:line="500" w:lineRule="exact"/>
              <w:rPr>
                <w:sz w:val="28"/>
                <w:szCs w:val="28"/>
              </w:rPr>
            </w:pPr>
          </w:p>
        </w:tc>
        <w:tc>
          <w:tcPr>
            <w:tcW w:w="1120" w:type="dxa"/>
          </w:tcPr>
          <w:p w:rsidR="00B74A60" w:rsidRDefault="00B74A60">
            <w:pPr>
              <w:spacing w:line="500" w:lineRule="exact"/>
              <w:rPr>
                <w:sz w:val="28"/>
                <w:szCs w:val="28"/>
              </w:rPr>
            </w:pPr>
          </w:p>
        </w:tc>
        <w:tc>
          <w:tcPr>
            <w:tcW w:w="1120" w:type="dxa"/>
          </w:tcPr>
          <w:p w:rsidR="00B74A60" w:rsidRDefault="00B74A60">
            <w:pPr>
              <w:spacing w:line="500" w:lineRule="exact"/>
              <w:rPr>
                <w:sz w:val="28"/>
                <w:szCs w:val="28"/>
              </w:rPr>
            </w:pPr>
          </w:p>
        </w:tc>
      </w:tr>
      <w:tr w:rsidR="00B74A60">
        <w:tc>
          <w:tcPr>
            <w:tcW w:w="418" w:type="dxa"/>
          </w:tcPr>
          <w:p w:rsidR="00B74A60" w:rsidRDefault="00B74A60">
            <w:pPr>
              <w:spacing w:line="500" w:lineRule="exact"/>
              <w:rPr>
                <w:sz w:val="28"/>
                <w:szCs w:val="28"/>
              </w:rPr>
            </w:pPr>
          </w:p>
        </w:tc>
        <w:tc>
          <w:tcPr>
            <w:tcW w:w="2782" w:type="dxa"/>
          </w:tcPr>
          <w:p w:rsidR="00B74A60" w:rsidRDefault="00B74A60">
            <w:pPr>
              <w:spacing w:line="500" w:lineRule="exact"/>
              <w:rPr>
                <w:sz w:val="28"/>
                <w:szCs w:val="28"/>
              </w:rPr>
            </w:pPr>
          </w:p>
        </w:tc>
        <w:tc>
          <w:tcPr>
            <w:tcW w:w="415" w:type="dxa"/>
          </w:tcPr>
          <w:p w:rsidR="00B74A60" w:rsidRDefault="00B74A60">
            <w:pPr>
              <w:spacing w:line="500" w:lineRule="exact"/>
              <w:rPr>
                <w:sz w:val="28"/>
                <w:szCs w:val="28"/>
              </w:rPr>
            </w:pPr>
          </w:p>
        </w:tc>
        <w:tc>
          <w:tcPr>
            <w:tcW w:w="428" w:type="dxa"/>
          </w:tcPr>
          <w:p w:rsidR="00B74A60" w:rsidRDefault="00B74A60">
            <w:pPr>
              <w:spacing w:line="500" w:lineRule="exact"/>
              <w:rPr>
                <w:sz w:val="28"/>
                <w:szCs w:val="28"/>
              </w:rPr>
            </w:pPr>
          </w:p>
        </w:tc>
        <w:tc>
          <w:tcPr>
            <w:tcW w:w="755" w:type="dxa"/>
          </w:tcPr>
          <w:p w:rsidR="00B74A60" w:rsidRDefault="00B74A60">
            <w:pPr>
              <w:spacing w:line="500" w:lineRule="exact"/>
              <w:rPr>
                <w:sz w:val="28"/>
                <w:szCs w:val="28"/>
              </w:rPr>
            </w:pPr>
          </w:p>
        </w:tc>
        <w:tc>
          <w:tcPr>
            <w:tcW w:w="1637" w:type="dxa"/>
          </w:tcPr>
          <w:p w:rsidR="00B74A60" w:rsidRDefault="00B74A60">
            <w:pPr>
              <w:spacing w:line="500" w:lineRule="exact"/>
              <w:rPr>
                <w:sz w:val="28"/>
                <w:szCs w:val="28"/>
              </w:rPr>
            </w:pPr>
          </w:p>
        </w:tc>
        <w:tc>
          <w:tcPr>
            <w:tcW w:w="1120" w:type="dxa"/>
          </w:tcPr>
          <w:p w:rsidR="00B74A60" w:rsidRDefault="00B74A60">
            <w:pPr>
              <w:spacing w:line="500" w:lineRule="exact"/>
              <w:rPr>
                <w:sz w:val="28"/>
                <w:szCs w:val="28"/>
              </w:rPr>
            </w:pPr>
          </w:p>
        </w:tc>
        <w:tc>
          <w:tcPr>
            <w:tcW w:w="1120" w:type="dxa"/>
          </w:tcPr>
          <w:p w:rsidR="00B74A60" w:rsidRDefault="00B74A60">
            <w:pPr>
              <w:spacing w:line="500" w:lineRule="exact"/>
              <w:rPr>
                <w:sz w:val="28"/>
                <w:szCs w:val="28"/>
              </w:rPr>
            </w:pPr>
          </w:p>
        </w:tc>
      </w:tr>
      <w:tr w:rsidR="00B74A60">
        <w:tc>
          <w:tcPr>
            <w:tcW w:w="418" w:type="dxa"/>
          </w:tcPr>
          <w:p w:rsidR="00B74A60" w:rsidRDefault="00B74A60">
            <w:pPr>
              <w:spacing w:line="500" w:lineRule="exact"/>
              <w:rPr>
                <w:sz w:val="28"/>
                <w:szCs w:val="28"/>
              </w:rPr>
            </w:pPr>
          </w:p>
        </w:tc>
        <w:tc>
          <w:tcPr>
            <w:tcW w:w="2782" w:type="dxa"/>
          </w:tcPr>
          <w:p w:rsidR="00B74A60" w:rsidRDefault="00B74A60">
            <w:pPr>
              <w:spacing w:line="500" w:lineRule="exact"/>
              <w:rPr>
                <w:sz w:val="28"/>
                <w:szCs w:val="28"/>
              </w:rPr>
            </w:pPr>
          </w:p>
        </w:tc>
        <w:tc>
          <w:tcPr>
            <w:tcW w:w="415" w:type="dxa"/>
          </w:tcPr>
          <w:p w:rsidR="00B74A60" w:rsidRDefault="00B74A60">
            <w:pPr>
              <w:spacing w:line="500" w:lineRule="exact"/>
              <w:rPr>
                <w:sz w:val="28"/>
                <w:szCs w:val="28"/>
              </w:rPr>
            </w:pPr>
          </w:p>
        </w:tc>
        <w:tc>
          <w:tcPr>
            <w:tcW w:w="428" w:type="dxa"/>
          </w:tcPr>
          <w:p w:rsidR="00B74A60" w:rsidRDefault="00B74A60">
            <w:pPr>
              <w:spacing w:line="500" w:lineRule="exact"/>
              <w:rPr>
                <w:sz w:val="28"/>
                <w:szCs w:val="28"/>
              </w:rPr>
            </w:pPr>
          </w:p>
        </w:tc>
        <w:tc>
          <w:tcPr>
            <w:tcW w:w="755" w:type="dxa"/>
          </w:tcPr>
          <w:p w:rsidR="00B74A60" w:rsidRDefault="00B74A60">
            <w:pPr>
              <w:spacing w:line="500" w:lineRule="exact"/>
              <w:rPr>
                <w:sz w:val="28"/>
                <w:szCs w:val="28"/>
              </w:rPr>
            </w:pPr>
          </w:p>
        </w:tc>
        <w:tc>
          <w:tcPr>
            <w:tcW w:w="1637" w:type="dxa"/>
          </w:tcPr>
          <w:p w:rsidR="00B74A60" w:rsidRDefault="00B74A60">
            <w:pPr>
              <w:spacing w:line="500" w:lineRule="exact"/>
              <w:rPr>
                <w:sz w:val="28"/>
                <w:szCs w:val="28"/>
              </w:rPr>
            </w:pPr>
          </w:p>
        </w:tc>
        <w:tc>
          <w:tcPr>
            <w:tcW w:w="1120" w:type="dxa"/>
          </w:tcPr>
          <w:p w:rsidR="00B74A60" w:rsidRDefault="00B74A60">
            <w:pPr>
              <w:spacing w:line="500" w:lineRule="exact"/>
              <w:rPr>
                <w:sz w:val="28"/>
                <w:szCs w:val="28"/>
              </w:rPr>
            </w:pPr>
          </w:p>
        </w:tc>
        <w:tc>
          <w:tcPr>
            <w:tcW w:w="1120" w:type="dxa"/>
          </w:tcPr>
          <w:p w:rsidR="00B74A60" w:rsidRDefault="00B74A60">
            <w:pPr>
              <w:spacing w:line="500" w:lineRule="exact"/>
              <w:rPr>
                <w:sz w:val="28"/>
                <w:szCs w:val="28"/>
              </w:rPr>
            </w:pPr>
          </w:p>
        </w:tc>
      </w:tr>
      <w:tr w:rsidR="00B74A60">
        <w:tc>
          <w:tcPr>
            <w:tcW w:w="418" w:type="dxa"/>
          </w:tcPr>
          <w:p w:rsidR="00B74A60" w:rsidRDefault="00B74A60">
            <w:pPr>
              <w:spacing w:line="500" w:lineRule="exact"/>
              <w:rPr>
                <w:sz w:val="28"/>
                <w:szCs w:val="28"/>
              </w:rPr>
            </w:pPr>
          </w:p>
        </w:tc>
        <w:tc>
          <w:tcPr>
            <w:tcW w:w="2782" w:type="dxa"/>
          </w:tcPr>
          <w:p w:rsidR="00B74A60" w:rsidRDefault="00B74A60">
            <w:pPr>
              <w:spacing w:line="500" w:lineRule="exact"/>
              <w:rPr>
                <w:sz w:val="28"/>
                <w:szCs w:val="28"/>
              </w:rPr>
            </w:pPr>
          </w:p>
        </w:tc>
        <w:tc>
          <w:tcPr>
            <w:tcW w:w="415" w:type="dxa"/>
          </w:tcPr>
          <w:p w:rsidR="00B74A60" w:rsidRDefault="00B74A60">
            <w:pPr>
              <w:spacing w:line="500" w:lineRule="exact"/>
              <w:rPr>
                <w:sz w:val="28"/>
                <w:szCs w:val="28"/>
              </w:rPr>
            </w:pPr>
          </w:p>
        </w:tc>
        <w:tc>
          <w:tcPr>
            <w:tcW w:w="428" w:type="dxa"/>
          </w:tcPr>
          <w:p w:rsidR="00B74A60" w:rsidRDefault="00B74A60">
            <w:pPr>
              <w:spacing w:line="500" w:lineRule="exact"/>
              <w:rPr>
                <w:sz w:val="28"/>
                <w:szCs w:val="28"/>
              </w:rPr>
            </w:pPr>
          </w:p>
        </w:tc>
        <w:tc>
          <w:tcPr>
            <w:tcW w:w="755" w:type="dxa"/>
          </w:tcPr>
          <w:p w:rsidR="00B74A60" w:rsidRDefault="00B74A60">
            <w:pPr>
              <w:spacing w:line="500" w:lineRule="exact"/>
              <w:rPr>
                <w:sz w:val="28"/>
                <w:szCs w:val="28"/>
              </w:rPr>
            </w:pPr>
          </w:p>
        </w:tc>
        <w:tc>
          <w:tcPr>
            <w:tcW w:w="1637" w:type="dxa"/>
          </w:tcPr>
          <w:p w:rsidR="00B74A60" w:rsidRDefault="00B74A60">
            <w:pPr>
              <w:spacing w:line="500" w:lineRule="exact"/>
              <w:rPr>
                <w:sz w:val="28"/>
                <w:szCs w:val="28"/>
              </w:rPr>
            </w:pPr>
          </w:p>
        </w:tc>
        <w:tc>
          <w:tcPr>
            <w:tcW w:w="1120" w:type="dxa"/>
          </w:tcPr>
          <w:p w:rsidR="00B74A60" w:rsidRDefault="00B74A60">
            <w:pPr>
              <w:spacing w:line="500" w:lineRule="exact"/>
              <w:rPr>
                <w:sz w:val="28"/>
                <w:szCs w:val="28"/>
              </w:rPr>
            </w:pPr>
          </w:p>
        </w:tc>
        <w:tc>
          <w:tcPr>
            <w:tcW w:w="1120" w:type="dxa"/>
          </w:tcPr>
          <w:p w:rsidR="00B74A60" w:rsidRDefault="00B74A60">
            <w:pPr>
              <w:spacing w:line="500" w:lineRule="exact"/>
              <w:rPr>
                <w:sz w:val="28"/>
                <w:szCs w:val="28"/>
              </w:rPr>
            </w:pPr>
          </w:p>
        </w:tc>
      </w:tr>
      <w:tr w:rsidR="00B74A60">
        <w:tc>
          <w:tcPr>
            <w:tcW w:w="418" w:type="dxa"/>
          </w:tcPr>
          <w:p w:rsidR="00B74A60" w:rsidRDefault="00B74A60">
            <w:pPr>
              <w:spacing w:line="500" w:lineRule="exact"/>
              <w:rPr>
                <w:sz w:val="28"/>
                <w:szCs w:val="28"/>
              </w:rPr>
            </w:pPr>
          </w:p>
        </w:tc>
        <w:tc>
          <w:tcPr>
            <w:tcW w:w="2782" w:type="dxa"/>
          </w:tcPr>
          <w:p w:rsidR="00B74A60" w:rsidRDefault="00B74A60">
            <w:pPr>
              <w:spacing w:line="500" w:lineRule="exact"/>
              <w:rPr>
                <w:sz w:val="28"/>
                <w:szCs w:val="28"/>
              </w:rPr>
            </w:pPr>
          </w:p>
        </w:tc>
        <w:tc>
          <w:tcPr>
            <w:tcW w:w="415" w:type="dxa"/>
          </w:tcPr>
          <w:p w:rsidR="00B74A60" w:rsidRDefault="00B74A60">
            <w:pPr>
              <w:spacing w:line="500" w:lineRule="exact"/>
              <w:rPr>
                <w:sz w:val="28"/>
                <w:szCs w:val="28"/>
              </w:rPr>
            </w:pPr>
          </w:p>
        </w:tc>
        <w:tc>
          <w:tcPr>
            <w:tcW w:w="428" w:type="dxa"/>
          </w:tcPr>
          <w:p w:rsidR="00B74A60" w:rsidRDefault="00B74A60">
            <w:pPr>
              <w:spacing w:line="500" w:lineRule="exact"/>
              <w:rPr>
                <w:sz w:val="28"/>
                <w:szCs w:val="28"/>
              </w:rPr>
            </w:pPr>
          </w:p>
        </w:tc>
        <w:tc>
          <w:tcPr>
            <w:tcW w:w="755" w:type="dxa"/>
          </w:tcPr>
          <w:p w:rsidR="00B74A60" w:rsidRDefault="00B74A60">
            <w:pPr>
              <w:spacing w:line="500" w:lineRule="exact"/>
              <w:rPr>
                <w:sz w:val="28"/>
                <w:szCs w:val="28"/>
              </w:rPr>
            </w:pPr>
          </w:p>
        </w:tc>
        <w:tc>
          <w:tcPr>
            <w:tcW w:w="1637" w:type="dxa"/>
          </w:tcPr>
          <w:p w:rsidR="00B74A60" w:rsidRDefault="00B74A60">
            <w:pPr>
              <w:spacing w:line="500" w:lineRule="exact"/>
              <w:rPr>
                <w:sz w:val="28"/>
                <w:szCs w:val="28"/>
              </w:rPr>
            </w:pPr>
          </w:p>
        </w:tc>
        <w:tc>
          <w:tcPr>
            <w:tcW w:w="1120" w:type="dxa"/>
          </w:tcPr>
          <w:p w:rsidR="00B74A60" w:rsidRDefault="00B74A60">
            <w:pPr>
              <w:spacing w:line="500" w:lineRule="exact"/>
              <w:rPr>
                <w:sz w:val="28"/>
                <w:szCs w:val="28"/>
              </w:rPr>
            </w:pPr>
          </w:p>
        </w:tc>
        <w:tc>
          <w:tcPr>
            <w:tcW w:w="1120" w:type="dxa"/>
          </w:tcPr>
          <w:p w:rsidR="00B74A60" w:rsidRDefault="00B74A60">
            <w:pPr>
              <w:spacing w:line="500" w:lineRule="exact"/>
              <w:rPr>
                <w:sz w:val="28"/>
                <w:szCs w:val="28"/>
              </w:rPr>
            </w:pPr>
          </w:p>
        </w:tc>
      </w:tr>
      <w:tr w:rsidR="00B74A60">
        <w:tc>
          <w:tcPr>
            <w:tcW w:w="418" w:type="dxa"/>
          </w:tcPr>
          <w:p w:rsidR="00B74A60" w:rsidRDefault="00B74A60">
            <w:pPr>
              <w:spacing w:line="500" w:lineRule="exact"/>
              <w:rPr>
                <w:sz w:val="28"/>
                <w:szCs w:val="28"/>
              </w:rPr>
            </w:pPr>
          </w:p>
        </w:tc>
        <w:tc>
          <w:tcPr>
            <w:tcW w:w="2782" w:type="dxa"/>
          </w:tcPr>
          <w:p w:rsidR="00B74A60" w:rsidRDefault="00B74A60">
            <w:pPr>
              <w:spacing w:line="500" w:lineRule="exact"/>
              <w:rPr>
                <w:sz w:val="28"/>
                <w:szCs w:val="28"/>
              </w:rPr>
            </w:pPr>
          </w:p>
        </w:tc>
        <w:tc>
          <w:tcPr>
            <w:tcW w:w="415" w:type="dxa"/>
          </w:tcPr>
          <w:p w:rsidR="00B74A60" w:rsidRDefault="00B74A60">
            <w:pPr>
              <w:spacing w:line="500" w:lineRule="exact"/>
              <w:rPr>
                <w:sz w:val="28"/>
                <w:szCs w:val="28"/>
              </w:rPr>
            </w:pPr>
          </w:p>
        </w:tc>
        <w:tc>
          <w:tcPr>
            <w:tcW w:w="428" w:type="dxa"/>
          </w:tcPr>
          <w:p w:rsidR="00B74A60" w:rsidRDefault="00B74A60">
            <w:pPr>
              <w:spacing w:line="500" w:lineRule="exact"/>
              <w:rPr>
                <w:sz w:val="28"/>
                <w:szCs w:val="28"/>
              </w:rPr>
            </w:pPr>
          </w:p>
        </w:tc>
        <w:tc>
          <w:tcPr>
            <w:tcW w:w="755" w:type="dxa"/>
          </w:tcPr>
          <w:p w:rsidR="00B74A60" w:rsidRDefault="00B74A60">
            <w:pPr>
              <w:spacing w:line="500" w:lineRule="exact"/>
              <w:rPr>
                <w:sz w:val="28"/>
                <w:szCs w:val="28"/>
              </w:rPr>
            </w:pPr>
          </w:p>
        </w:tc>
        <w:tc>
          <w:tcPr>
            <w:tcW w:w="1637" w:type="dxa"/>
          </w:tcPr>
          <w:p w:rsidR="00B74A60" w:rsidRDefault="00B74A60">
            <w:pPr>
              <w:spacing w:line="500" w:lineRule="exact"/>
              <w:rPr>
                <w:sz w:val="28"/>
                <w:szCs w:val="28"/>
              </w:rPr>
            </w:pPr>
          </w:p>
        </w:tc>
        <w:tc>
          <w:tcPr>
            <w:tcW w:w="1120" w:type="dxa"/>
          </w:tcPr>
          <w:p w:rsidR="00B74A60" w:rsidRDefault="00B74A60">
            <w:pPr>
              <w:spacing w:line="500" w:lineRule="exact"/>
              <w:rPr>
                <w:sz w:val="28"/>
                <w:szCs w:val="28"/>
              </w:rPr>
            </w:pPr>
          </w:p>
        </w:tc>
        <w:tc>
          <w:tcPr>
            <w:tcW w:w="1120" w:type="dxa"/>
          </w:tcPr>
          <w:p w:rsidR="00B74A60" w:rsidRDefault="00B74A60">
            <w:pPr>
              <w:spacing w:line="500" w:lineRule="exact"/>
              <w:rPr>
                <w:sz w:val="28"/>
                <w:szCs w:val="28"/>
              </w:rPr>
            </w:pPr>
          </w:p>
        </w:tc>
      </w:tr>
      <w:tr w:rsidR="00B74A60">
        <w:tc>
          <w:tcPr>
            <w:tcW w:w="418" w:type="dxa"/>
          </w:tcPr>
          <w:p w:rsidR="00B74A60" w:rsidRDefault="00B74A60">
            <w:pPr>
              <w:spacing w:line="500" w:lineRule="exact"/>
              <w:rPr>
                <w:sz w:val="28"/>
                <w:szCs w:val="28"/>
              </w:rPr>
            </w:pPr>
          </w:p>
        </w:tc>
        <w:tc>
          <w:tcPr>
            <w:tcW w:w="2782" w:type="dxa"/>
          </w:tcPr>
          <w:p w:rsidR="00B74A60" w:rsidRDefault="00B74A60">
            <w:pPr>
              <w:spacing w:line="500" w:lineRule="exact"/>
              <w:rPr>
                <w:sz w:val="28"/>
                <w:szCs w:val="28"/>
              </w:rPr>
            </w:pPr>
          </w:p>
        </w:tc>
        <w:tc>
          <w:tcPr>
            <w:tcW w:w="415" w:type="dxa"/>
          </w:tcPr>
          <w:p w:rsidR="00B74A60" w:rsidRDefault="00B74A60">
            <w:pPr>
              <w:spacing w:line="500" w:lineRule="exact"/>
              <w:rPr>
                <w:sz w:val="28"/>
                <w:szCs w:val="28"/>
              </w:rPr>
            </w:pPr>
          </w:p>
        </w:tc>
        <w:tc>
          <w:tcPr>
            <w:tcW w:w="428" w:type="dxa"/>
          </w:tcPr>
          <w:p w:rsidR="00B74A60" w:rsidRDefault="00B74A60">
            <w:pPr>
              <w:spacing w:line="500" w:lineRule="exact"/>
              <w:rPr>
                <w:sz w:val="28"/>
                <w:szCs w:val="28"/>
              </w:rPr>
            </w:pPr>
          </w:p>
        </w:tc>
        <w:tc>
          <w:tcPr>
            <w:tcW w:w="755" w:type="dxa"/>
          </w:tcPr>
          <w:p w:rsidR="00B74A60" w:rsidRDefault="00B74A60">
            <w:pPr>
              <w:spacing w:line="500" w:lineRule="exact"/>
              <w:rPr>
                <w:sz w:val="28"/>
                <w:szCs w:val="28"/>
              </w:rPr>
            </w:pPr>
          </w:p>
        </w:tc>
        <w:tc>
          <w:tcPr>
            <w:tcW w:w="1637" w:type="dxa"/>
          </w:tcPr>
          <w:p w:rsidR="00B74A60" w:rsidRDefault="00B74A60">
            <w:pPr>
              <w:spacing w:line="500" w:lineRule="exact"/>
              <w:rPr>
                <w:sz w:val="28"/>
                <w:szCs w:val="28"/>
              </w:rPr>
            </w:pPr>
          </w:p>
        </w:tc>
        <w:tc>
          <w:tcPr>
            <w:tcW w:w="1120" w:type="dxa"/>
          </w:tcPr>
          <w:p w:rsidR="00B74A60" w:rsidRDefault="00B74A60">
            <w:pPr>
              <w:spacing w:line="500" w:lineRule="exact"/>
              <w:rPr>
                <w:sz w:val="28"/>
                <w:szCs w:val="28"/>
              </w:rPr>
            </w:pPr>
          </w:p>
        </w:tc>
        <w:tc>
          <w:tcPr>
            <w:tcW w:w="1120" w:type="dxa"/>
          </w:tcPr>
          <w:p w:rsidR="00B74A60" w:rsidRDefault="00B74A60">
            <w:pPr>
              <w:spacing w:line="500" w:lineRule="exact"/>
              <w:rPr>
                <w:sz w:val="28"/>
                <w:szCs w:val="28"/>
              </w:rPr>
            </w:pPr>
          </w:p>
        </w:tc>
      </w:tr>
      <w:tr w:rsidR="00B74A60">
        <w:tc>
          <w:tcPr>
            <w:tcW w:w="418" w:type="dxa"/>
          </w:tcPr>
          <w:p w:rsidR="00B74A60" w:rsidRDefault="00B74A60">
            <w:pPr>
              <w:spacing w:line="500" w:lineRule="exact"/>
              <w:rPr>
                <w:sz w:val="28"/>
                <w:szCs w:val="28"/>
              </w:rPr>
            </w:pPr>
          </w:p>
        </w:tc>
        <w:tc>
          <w:tcPr>
            <w:tcW w:w="2782" w:type="dxa"/>
          </w:tcPr>
          <w:p w:rsidR="00B74A60" w:rsidRDefault="00B74A60">
            <w:pPr>
              <w:spacing w:line="500" w:lineRule="exact"/>
              <w:rPr>
                <w:sz w:val="28"/>
                <w:szCs w:val="28"/>
              </w:rPr>
            </w:pPr>
          </w:p>
        </w:tc>
        <w:tc>
          <w:tcPr>
            <w:tcW w:w="415" w:type="dxa"/>
          </w:tcPr>
          <w:p w:rsidR="00B74A60" w:rsidRDefault="00B74A60">
            <w:pPr>
              <w:spacing w:line="500" w:lineRule="exact"/>
              <w:rPr>
                <w:sz w:val="28"/>
                <w:szCs w:val="28"/>
              </w:rPr>
            </w:pPr>
          </w:p>
        </w:tc>
        <w:tc>
          <w:tcPr>
            <w:tcW w:w="428" w:type="dxa"/>
          </w:tcPr>
          <w:p w:rsidR="00B74A60" w:rsidRDefault="00B74A60">
            <w:pPr>
              <w:spacing w:line="500" w:lineRule="exact"/>
              <w:rPr>
                <w:sz w:val="28"/>
                <w:szCs w:val="28"/>
              </w:rPr>
            </w:pPr>
          </w:p>
        </w:tc>
        <w:tc>
          <w:tcPr>
            <w:tcW w:w="755" w:type="dxa"/>
          </w:tcPr>
          <w:p w:rsidR="00B74A60" w:rsidRDefault="00B74A60">
            <w:pPr>
              <w:spacing w:line="500" w:lineRule="exact"/>
              <w:rPr>
                <w:sz w:val="28"/>
                <w:szCs w:val="28"/>
              </w:rPr>
            </w:pPr>
          </w:p>
        </w:tc>
        <w:tc>
          <w:tcPr>
            <w:tcW w:w="1637" w:type="dxa"/>
          </w:tcPr>
          <w:p w:rsidR="00B74A60" w:rsidRDefault="00B74A60">
            <w:pPr>
              <w:spacing w:line="500" w:lineRule="exact"/>
              <w:rPr>
                <w:sz w:val="28"/>
                <w:szCs w:val="28"/>
              </w:rPr>
            </w:pPr>
          </w:p>
        </w:tc>
        <w:tc>
          <w:tcPr>
            <w:tcW w:w="1120" w:type="dxa"/>
          </w:tcPr>
          <w:p w:rsidR="00B74A60" w:rsidRDefault="00B74A60">
            <w:pPr>
              <w:spacing w:line="500" w:lineRule="exact"/>
              <w:rPr>
                <w:sz w:val="28"/>
                <w:szCs w:val="28"/>
              </w:rPr>
            </w:pPr>
          </w:p>
        </w:tc>
        <w:tc>
          <w:tcPr>
            <w:tcW w:w="1120" w:type="dxa"/>
          </w:tcPr>
          <w:p w:rsidR="00B74A60" w:rsidRDefault="00B74A60">
            <w:pPr>
              <w:spacing w:line="500" w:lineRule="exact"/>
              <w:rPr>
                <w:sz w:val="28"/>
                <w:szCs w:val="28"/>
              </w:rPr>
            </w:pPr>
          </w:p>
        </w:tc>
      </w:tr>
      <w:tr w:rsidR="00B74A60">
        <w:tc>
          <w:tcPr>
            <w:tcW w:w="418" w:type="dxa"/>
          </w:tcPr>
          <w:p w:rsidR="00B74A60" w:rsidRDefault="00B74A60">
            <w:pPr>
              <w:spacing w:line="500" w:lineRule="exact"/>
              <w:rPr>
                <w:sz w:val="28"/>
                <w:szCs w:val="28"/>
              </w:rPr>
            </w:pPr>
          </w:p>
        </w:tc>
        <w:tc>
          <w:tcPr>
            <w:tcW w:w="2782" w:type="dxa"/>
          </w:tcPr>
          <w:p w:rsidR="00B74A60" w:rsidRDefault="00B74A60">
            <w:pPr>
              <w:spacing w:line="500" w:lineRule="exact"/>
              <w:rPr>
                <w:sz w:val="28"/>
                <w:szCs w:val="28"/>
              </w:rPr>
            </w:pPr>
          </w:p>
        </w:tc>
        <w:tc>
          <w:tcPr>
            <w:tcW w:w="415" w:type="dxa"/>
          </w:tcPr>
          <w:p w:rsidR="00B74A60" w:rsidRDefault="00B74A60">
            <w:pPr>
              <w:spacing w:line="500" w:lineRule="exact"/>
              <w:rPr>
                <w:sz w:val="28"/>
                <w:szCs w:val="28"/>
              </w:rPr>
            </w:pPr>
          </w:p>
        </w:tc>
        <w:tc>
          <w:tcPr>
            <w:tcW w:w="428" w:type="dxa"/>
          </w:tcPr>
          <w:p w:rsidR="00B74A60" w:rsidRDefault="00B74A60">
            <w:pPr>
              <w:spacing w:line="500" w:lineRule="exact"/>
              <w:rPr>
                <w:sz w:val="28"/>
                <w:szCs w:val="28"/>
              </w:rPr>
            </w:pPr>
          </w:p>
        </w:tc>
        <w:tc>
          <w:tcPr>
            <w:tcW w:w="755" w:type="dxa"/>
          </w:tcPr>
          <w:p w:rsidR="00B74A60" w:rsidRDefault="00B74A60">
            <w:pPr>
              <w:spacing w:line="500" w:lineRule="exact"/>
              <w:rPr>
                <w:sz w:val="28"/>
                <w:szCs w:val="28"/>
              </w:rPr>
            </w:pPr>
          </w:p>
        </w:tc>
        <w:tc>
          <w:tcPr>
            <w:tcW w:w="1637" w:type="dxa"/>
          </w:tcPr>
          <w:p w:rsidR="00B74A60" w:rsidRDefault="00B74A60">
            <w:pPr>
              <w:spacing w:line="500" w:lineRule="exact"/>
              <w:rPr>
                <w:sz w:val="28"/>
                <w:szCs w:val="28"/>
              </w:rPr>
            </w:pPr>
          </w:p>
        </w:tc>
        <w:tc>
          <w:tcPr>
            <w:tcW w:w="1120" w:type="dxa"/>
          </w:tcPr>
          <w:p w:rsidR="00B74A60" w:rsidRDefault="00B74A60">
            <w:pPr>
              <w:spacing w:line="500" w:lineRule="exact"/>
              <w:rPr>
                <w:sz w:val="28"/>
                <w:szCs w:val="28"/>
              </w:rPr>
            </w:pPr>
          </w:p>
        </w:tc>
        <w:tc>
          <w:tcPr>
            <w:tcW w:w="1120" w:type="dxa"/>
          </w:tcPr>
          <w:p w:rsidR="00B74A60" w:rsidRDefault="00B74A60">
            <w:pPr>
              <w:spacing w:line="500" w:lineRule="exact"/>
              <w:rPr>
                <w:sz w:val="28"/>
                <w:szCs w:val="28"/>
              </w:rPr>
            </w:pPr>
          </w:p>
        </w:tc>
      </w:tr>
      <w:tr w:rsidR="00B74A60">
        <w:tc>
          <w:tcPr>
            <w:tcW w:w="418" w:type="dxa"/>
          </w:tcPr>
          <w:p w:rsidR="00B74A60" w:rsidRDefault="00B74A60">
            <w:pPr>
              <w:spacing w:line="500" w:lineRule="exact"/>
              <w:rPr>
                <w:sz w:val="28"/>
                <w:szCs w:val="28"/>
              </w:rPr>
            </w:pPr>
          </w:p>
        </w:tc>
        <w:tc>
          <w:tcPr>
            <w:tcW w:w="2782" w:type="dxa"/>
          </w:tcPr>
          <w:p w:rsidR="00B74A60" w:rsidRDefault="00B74A60">
            <w:pPr>
              <w:spacing w:line="500" w:lineRule="exact"/>
              <w:rPr>
                <w:sz w:val="28"/>
                <w:szCs w:val="28"/>
              </w:rPr>
            </w:pPr>
          </w:p>
        </w:tc>
        <w:tc>
          <w:tcPr>
            <w:tcW w:w="415" w:type="dxa"/>
          </w:tcPr>
          <w:p w:rsidR="00B74A60" w:rsidRDefault="00B74A60">
            <w:pPr>
              <w:spacing w:line="500" w:lineRule="exact"/>
              <w:rPr>
                <w:sz w:val="28"/>
                <w:szCs w:val="28"/>
              </w:rPr>
            </w:pPr>
          </w:p>
        </w:tc>
        <w:tc>
          <w:tcPr>
            <w:tcW w:w="428" w:type="dxa"/>
          </w:tcPr>
          <w:p w:rsidR="00B74A60" w:rsidRDefault="00B74A60">
            <w:pPr>
              <w:spacing w:line="500" w:lineRule="exact"/>
              <w:rPr>
                <w:sz w:val="28"/>
                <w:szCs w:val="28"/>
              </w:rPr>
            </w:pPr>
          </w:p>
        </w:tc>
        <w:tc>
          <w:tcPr>
            <w:tcW w:w="755" w:type="dxa"/>
          </w:tcPr>
          <w:p w:rsidR="00B74A60" w:rsidRDefault="00B74A60">
            <w:pPr>
              <w:spacing w:line="500" w:lineRule="exact"/>
              <w:rPr>
                <w:sz w:val="28"/>
                <w:szCs w:val="28"/>
              </w:rPr>
            </w:pPr>
          </w:p>
        </w:tc>
        <w:tc>
          <w:tcPr>
            <w:tcW w:w="1637" w:type="dxa"/>
          </w:tcPr>
          <w:p w:rsidR="00B74A60" w:rsidRDefault="00B74A60">
            <w:pPr>
              <w:spacing w:line="500" w:lineRule="exact"/>
              <w:rPr>
                <w:sz w:val="28"/>
                <w:szCs w:val="28"/>
              </w:rPr>
            </w:pPr>
          </w:p>
        </w:tc>
        <w:tc>
          <w:tcPr>
            <w:tcW w:w="1120" w:type="dxa"/>
          </w:tcPr>
          <w:p w:rsidR="00B74A60" w:rsidRDefault="00B74A60">
            <w:pPr>
              <w:spacing w:line="500" w:lineRule="exact"/>
              <w:rPr>
                <w:sz w:val="28"/>
                <w:szCs w:val="28"/>
              </w:rPr>
            </w:pPr>
          </w:p>
        </w:tc>
        <w:tc>
          <w:tcPr>
            <w:tcW w:w="1120" w:type="dxa"/>
          </w:tcPr>
          <w:p w:rsidR="00B74A60" w:rsidRDefault="00B74A60">
            <w:pPr>
              <w:spacing w:line="500" w:lineRule="exact"/>
              <w:rPr>
                <w:sz w:val="28"/>
                <w:szCs w:val="28"/>
              </w:rPr>
            </w:pPr>
          </w:p>
        </w:tc>
      </w:tr>
      <w:tr w:rsidR="00B74A60">
        <w:tc>
          <w:tcPr>
            <w:tcW w:w="418" w:type="dxa"/>
          </w:tcPr>
          <w:p w:rsidR="00B74A60" w:rsidRDefault="00B74A60">
            <w:pPr>
              <w:spacing w:line="500" w:lineRule="exact"/>
              <w:rPr>
                <w:sz w:val="28"/>
                <w:szCs w:val="28"/>
              </w:rPr>
            </w:pPr>
          </w:p>
        </w:tc>
        <w:tc>
          <w:tcPr>
            <w:tcW w:w="2782" w:type="dxa"/>
          </w:tcPr>
          <w:p w:rsidR="00B74A60" w:rsidRDefault="00B74A60">
            <w:pPr>
              <w:spacing w:line="500" w:lineRule="exact"/>
              <w:rPr>
                <w:sz w:val="28"/>
                <w:szCs w:val="28"/>
              </w:rPr>
            </w:pPr>
          </w:p>
        </w:tc>
        <w:tc>
          <w:tcPr>
            <w:tcW w:w="415" w:type="dxa"/>
          </w:tcPr>
          <w:p w:rsidR="00B74A60" w:rsidRDefault="00B74A60">
            <w:pPr>
              <w:spacing w:line="500" w:lineRule="exact"/>
              <w:rPr>
                <w:sz w:val="28"/>
                <w:szCs w:val="28"/>
              </w:rPr>
            </w:pPr>
          </w:p>
        </w:tc>
        <w:tc>
          <w:tcPr>
            <w:tcW w:w="428" w:type="dxa"/>
          </w:tcPr>
          <w:p w:rsidR="00B74A60" w:rsidRDefault="00B74A60">
            <w:pPr>
              <w:spacing w:line="500" w:lineRule="exact"/>
              <w:rPr>
                <w:sz w:val="28"/>
                <w:szCs w:val="28"/>
              </w:rPr>
            </w:pPr>
          </w:p>
        </w:tc>
        <w:tc>
          <w:tcPr>
            <w:tcW w:w="755" w:type="dxa"/>
          </w:tcPr>
          <w:p w:rsidR="00B74A60" w:rsidRDefault="00B74A60">
            <w:pPr>
              <w:spacing w:line="500" w:lineRule="exact"/>
              <w:rPr>
                <w:sz w:val="28"/>
                <w:szCs w:val="28"/>
              </w:rPr>
            </w:pPr>
          </w:p>
        </w:tc>
        <w:tc>
          <w:tcPr>
            <w:tcW w:w="1637" w:type="dxa"/>
          </w:tcPr>
          <w:p w:rsidR="00B74A60" w:rsidRDefault="00B74A60">
            <w:pPr>
              <w:spacing w:line="500" w:lineRule="exact"/>
              <w:rPr>
                <w:sz w:val="28"/>
                <w:szCs w:val="28"/>
              </w:rPr>
            </w:pPr>
          </w:p>
        </w:tc>
        <w:tc>
          <w:tcPr>
            <w:tcW w:w="1120" w:type="dxa"/>
          </w:tcPr>
          <w:p w:rsidR="00B74A60" w:rsidRDefault="00B74A60">
            <w:pPr>
              <w:spacing w:line="500" w:lineRule="exact"/>
              <w:rPr>
                <w:sz w:val="28"/>
                <w:szCs w:val="28"/>
              </w:rPr>
            </w:pPr>
          </w:p>
        </w:tc>
        <w:tc>
          <w:tcPr>
            <w:tcW w:w="1120" w:type="dxa"/>
          </w:tcPr>
          <w:p w:rsidR="00B74A60" w:rsidRDefault="00B74A60">
            <w:pPr>
              <w:spacing w:line="500" w:lineRule="exact"/>
              <w:rPr>
                <w:sz w:val="28"/>
                <w:szCs w:val="28"/>
              </w:rPr>
            </w:pPr>
          </w:p>
        </w:tc>
      </w:tr>
      <w:tr w:rsidR="00B74A60">
        <w:tc>
          <w:tcPr>
            <w:tcW w:w="418" w:type="dxa"/>
          </w:tcPr>
          <w:p w:rsidR="00B74A60" w:rsidRDefault="00B74A60">
            <w:pPr>
              <w:spacing w:line="500" w:lineRule="exact"/>
              <w:rPr>
                <w:sz w:val="28"/>
                <w:szCs w:val="28"/>
              </w:rPr>
            </w:pPr>
          </w:p>
        </w:tc>
        <w:tc>
          <w:tcPr>
            <w:tcW w:w="2782" w:type="dxa"/>
          </w:tcPr>
          <w:p w:rsidR="00B74A60" w:rsidRDefault="00B74A60">
            <w:pPr>
              <w:spacing w:line="500" w:lineRule="exact"/>
              <w:rPr>
                <w:sz w:val="28"/>
                <w:szCs w:val="28"/>
              </w:rPr>
            </w:pPr>
          </w:p>
        </w:tc>
        <w:tc>
          <w:tcPr>
            <w:tcW w:w="415" w:type="dxa"/>
          </w:tcPr>
          <w:p w:rsidR="00B74A60" w:rsidRDefault="00B74A60">
            <w:pPr>
              <w:spacing w:line="500" w:lineRule="exact"/>
              <w:rPr>
                <w:sz w:val="28"/>
                <w:szCs w:val="28"/>
              </w:rPr>
            </w:pPr>
          </w:p>
        </w:tc>
        <w:tc>
          <w:tcPr>
            <w:tcW w:w="428" w:type="dxa"/>
          </w:tcPr>
          <w:p w:rsidR="00B74A60" w:rsidRDefault="00B74A60">
            <w:pPr>
              <w:spacing w:line="500" w:lineRule="exact"/>
              <w:rPr>
                <w:sz w:val="28"/>
                <w:szCs w:val="28"/>
              </w:rPr>
            </w:pPr>
          </w:p>
        </w:tc>
        <w:tc>
          <w:tcPr>
            <w:tcW w:w="755" w:type="dxa"/>
          </w:tcPr>
          <w:p w:rsidR="00B74A60" w:rsidRDefault="00B74A60">
            <w:pPr>
              <w:spacing w:line="500" w:lineRule="exact"/>
              <w:rPr>
                <w:sz w:val="28"/>
                <w:szCs w:val="28"/>
              </w:rPr>
            </w:pPr>
          </w:p>
        </w:tc>
        <w:tc>
          <w:tcPr>
            <w:tcW w:w="1637" w:type="dxa"/>
          </w:tcPr>
          <w:p w:rsidR="00B74A60" w:rsidRDefault="00B74A60">
            <w:pPr>
              <w:spacing w:line="500" w:lineRule="exact"/>
              <w:rPr>
                <w:sz w:val="28"/>
                <w:szCs w:val="28"/>
              </w:rPr>
            </w:pPr>
          </w:p>
        </w:tc>
        <w:tc>
          <w:tcPr>
            <w:tcW w:w="1120" w:type="dxa"/>
          </w:tcPr>
          <w:p w:rsidR="00B74A60" w:rsidRDefault="00B74A60">
            <w:pPr>
              <w:spacing w:line="500" w:lineRule="exact"/>
              <w:rPr>
                <w:sz w:val="28"/>
                <w:szCs w:val="28"/>
              </w:rPr>
            </w:pPr>
          </w:p>
        </w:tc>
        <w:tc>
          <w:tcPr>
            <w:tcW w:w="1120" w:type="dxa"/>
          </w:tcPr>
          <w:p w:rsidR="00B74A60" w:rsidRDefault="00B74A60">
            <w:pPr>
              <w:spacing w:line="500" w:lineRule="exact"/>
              <w:rPr>
                <w:sz w:val="28"/>
                <w:szCs w:val="28"/>
              </w:rPr>
            </w:pPr>
          </w:p>
        </w:tc>
      </w:tr>
      <w:tr w:rsidR="00B74A60">
        <w:tc>
          <w:tcPr>
            <w:tcW w:w="418" w:type="dxa"/>
          </w:tcPr>
          <w:p w:rsidR="00B74A60" w:rsidRDefault="00B74A60">
            <w:pPr>
              <w:spacing w:line="500" w:lineRule="exact"/>
              <w:rPr>
                <w:sz w:val="28"/>
                <w:szCs w:val="28"/>
              </w:rPr>
            </w:pPr>
          </w:p>
        </w:tc>
        <w:tc>
          <w:tcPr>
            <w:tcW w:w="2782" w:type="dxa"/>
          </w:tcPr>
          <w:p w:rsidR="00B74A60" w:rsidRDefault="00B74A60">
            <w:pPr>
              <w:spacing w:line="500" w:lineRule="exact"/>
              <w:rPr>
                <w:sz w:val="28"/>
                <w:szCs w:val="28"/>
              </w:rPr>
            </w:pPr>
          </w:p>
        </w:tc>
        <w:tc>
          <w:tcPr>
            <w:tcW w:w="415" w:type="dxa"/>
          </w:tcPr>
          <w:p w:rsidR="00B74A60" w:rsidRDefault="00B74A60">
            <w:pPr>
              <w:spacing w:line="500" w:lineRule="exact"/>
              <w:rPr>
                <w:sz w:val="28"/>
                <w:szCs w:val="28"/>
              </w:rPr>
            </w:pPr>
          </w:p>
        </w:tc>
        <w:tc>
          <w:tcPr>
            <w:tcW w:w="428" w:type="dxa"/>
          </w:tcPr>
          <w:p w:rsidR="00B74A60" w:rsidRDefault="00B74A60">
            <w:pPr>
              <w:spacing w:line="500" w:lineRule="exact"/>
              <w:rPr>
                <w:sz w:val="28"/>
                <w:szCs w:val="28"/>
              </w:rPr>
            </w:pPr>
          </w:p>
        </w:tc>
        <w:tc>
          <w:tcPr>
            <w:tcW w:w="755" w:type="dxa"/>
          </w:tcPr>
          <w:p w:rsidR="00B74A60" w:rsidRDefault="00B74A60">
            <w:pPr>
              <w:spacing w:line="500" w:lineRule="exact"/>
              <w:rPr>
                <w:sz w:val="28"/>
                <w:szCs w:val="28"/>
              </w:rPr>
            </w:pPr>
          </w:p>
        </w:tc>
        <w:tc>
          <w:tcPr>
            <w:tcW w:w="1637" w:type="dxa"/>
          </w:tcPr>
          <w:p w:rsidR="00B74A60" w:rsidRDefault="00B74A60">
            <w:pPr>
              <w:spacing w:line="500" w:lineRule="exact"/>
              <w:rPr>
                <w:sz w:val="28"/>
                <w:szCs w:val="28"/>
              </w:rPr>
            </w:pPr>
          </w:p>
        </w:tc>
        <w:tc>
          <w:tcPr>
            <w:tcW w:w="1120" w:type="dxa"/>
          </w:tcPr>
          <w:p w:rsidR="00B74A60" w:rsidRDefault="00B74A60">
            <w:pPr>
              <w:spacing w:line="500" w:lineRule="exact"/>
              <w:rPr>
                <w:sz w:val="28"/>
                <w:szCs w:val="28"/>
              </w:rPr>
            </w:pPr>
          </w:p>
        </w:tc>
        <w:tc>
          <w:tcPr>
            <w:tcW w:w="1120" w:type="dxa"/>
          </w:tcPr>
          <w:p w:rsidR="00B74A60" w:rsidRDefault="00B74A60">
            <w:pPr>
              <w:spacing w:line="500" w:lineRule="exact"/>
              <w:rPr>
                <w:sz w:val="28"/>
                <w:szCs w:val="28"/>
              </w:rPr>
            </w:pPr>
          </w:p>
        </w:tc>
      </w:tr>
    </w:tbl>
    <w:p w:rsidR="00B74A60" w:rsidRDefault="00756884">
      <w:pPr>
        <w:spacing w:line="500" w:lineRule="exact"/>
        <w:rPr>
          <w:sz w:val="28"/>
          <w:szCs w:val="28"/>
        </w:rPr>
      </w:pPr>
      <w:r>
        <w:rPr>
          <w:rFonts w:hint="eastAsia"/>
          <w:sz w:val="28"/>
          <w:szCs w:val="28"/>
        </w:rPr>
        <w:t>移送人（签名）：</w:t>
      </w:r>
      <w:r>
        <w:rPr>
          <w:rFonts w:hint="eastAsia"/>
          <w:sz w:val="28"/>
          <w:szCs w:val="28"/>
        </w:rPr>
        <w:t xml:space="preserve">                   </w:t>
      </w:r>
      <w:r>
        <w:rPr>
          <w:rFonts w:hint="eastAsia"/>
          <w:sz w:val="28"/>
          <w:szCs w:val="28"/>
        </w:rPr>
        <w:t>接收人（签名）：</w:t>
      </w:r>
    </w:p>
    <w:p w:rsidR="00B74A60" w:rsidRDefault="00756884">
      <w:pPr>
        <w:ind w:firstLineChars="300" w:firstLine="632"/>
        <w:rPr>
          <w:rFonts w:eastAsia="宋体"/>
          <w:b/>
          <w:bCs/>
          <w:szCs w:val="21"/>
        </w:rPr>
      </w:pPr>
      <w:r>
        <w:rPr>
          <w:rFonts w:hint="eastAsia"/>
          <w:b/>
          <w:bCs/>
          <w:szCs w:val="21"/>
        </w:rPr>
        <w:t>年月日</w:t>
      </w:r>
      <w:r>
        <w:rPr>
          <w:rFonts w:hint="eastAsia"/>
          <w:b/>
          <w:bCs/>
          <w:szCs w:val="21"/>
        </w:rPr>
        <w:t xml:space="preserve">                                   </w:t>
      </w:r>
      <w:r>
        <w:rPr>
          <w:rFonts w:hint="eastAsia"/>
          <w:b/>
          <w:bCs/>
          <w:szCs w:val="21"/>
        </w:rPr>
        <w:t>年</w:t>
      </w:r>
      <w:r>
        <w:rPr>
          <w:rFonts w:hint="eastAsia"/>
          <w:b/>
          <w:bCs/>
          <w:szCs w:val="21"/>
        </w:rPr>
        <w:t xml:space="preserve">   </w:t>
      </w:r>
      <w:r>
        <w:rPr>
          <w:rFonts w:hint="eastAsia"/>
          <w:b/>
          <w:bCs/>
          <w:szCs w:val="21"/>
        </w:rPr>
        <w:t>月</w:t>
      </w:r>
      <w:r>
        <w:rPr>
          <w:rFonts w:hint="eastAsia"/>
          <w:b/>
          <w:bCs/>
          <w:szCs w:val="21"/>
        </w:rPr>
        <w:t xml:space="preserve">   </w:t>
      </w:r>
      <w:r>
        <w:rPr>
          <w:rFonts w:hint="eastAsia"/>
          <w:b/>
          <w:bCs/>
          <w:szCs w:val="21"/>
        </w:rPr>
        <w:t>日</w:t>
      </w:r>
    </w:p>
    <w:p w:rsidR="00B74A60" w:rsidRDefault="00B74A60">
      <w:pPr>
        <w:rPr>
          <w:b/>
          <w:bCs/>
          <w:szCs w:val="21"/>
        </w:rPr>
      </w:pPr>
    </w:p>
    <w:p w:rsidR="00B74A60" w:rsidRDefault="00756884">
      <w:pPr>
        <w:rPr>
          <w:rFonts w:eastAsia="宋体"/>
          <w:b/>
          <w:bCs/>
          <w:szCs w:val="21"/>
        </w:rPr>
      </w:pPr>
      <w:r>
        <w:rPr>
          <w:rFonts w:hint="eastAsia"/>
          <w:b/>
          <w:bCs/>
          <w:szCs w:val="21"/>
        </w:rPr>
        <w:t>说明：此表由司法技术部门在结案后向审判执行部门退回证据材料时使用。此表由承办人填写，移送人、接收人签字后入卷。</w:t>
      </w:r>
    </w:p>
    <w:p w:rsidR="00B74A60" w:rsidRDefault="00756884">
      <w:pPr>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8"/>
          <w:szCs w:val="28"/>
        </w:rPr>
        <w:lastRenderedPageBreak/>
        <w:t>附件</w:t>
      </w:r>
      <w:r>
        <w:rPr>
          <w:rFonts w:ascii="方正小标宋简体" w:eastAsia="方正小标宋简体" w:hAnsi="方正小标宋简体" w:cs="方正小标宋简体" w:hint="eastAsia"/>
          <w:sz w:val="28"/>
          <w:szCs w:val="28"/>
        </w:rPr>
        <w:t>4</w:t>
      </w:r>
    </w:p>
    <w:p w:rsidR="00B74A60" w:rsidRDefault="00756884">
      <w:pPr>
        <w:spacing w:line="5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××××人民法院</w:t>
      </w:r>
    </w:p>
    <w:p w:rsidR="00B74A60" w:rsidRDefault="00756884">
      <w:pPr>
        <w:spacing w:line="5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对外委托</w:t>
      </w:r>
      <w:r>
        <w:rPr>
          <w:rFonts w:ascii="方正小标宋简体" w:eastAsia="方正小标宋简体" w:hAnsi="方正小标宋简体" w:cs="方正小标宋简体" w:hint="eastAsia"/>
          <w:sz w:val="36"/>
          <w:szCs w:val="36"/>
        </w:rPr>
        <w:t>案件受案</w:t>
      </w:r>
      <w:r>
        <w:rPr>
          <w:rFonts w:ascii="方正小标宋简体" w:eastAsia="方正小标宋简体" w:hAnsi="方正小标宋简体" w:cs="方正小标宋简体" w:hint="eastAsia"/>
          <w:sz w:val="36"/>
          <w:szCs w:val="36"/>
        </w:rPr>
        <w:t>表</w:t>
      </w:r>
    </w:p>
    <w:p w:rsidR="00B74A60" w:rsidRDefault="00B74A60">
      <w:pPr>
        <w:spacing w:line="500" w:lineRule="exact"/>
        <w:jc w:val="center"/>
        <w:rPr>
          <w:rFonts w:ascii="方正小标宋简体" w:eastAsia="方正小标宋简体" w:hAnsi="方正小标宋简体" w:cs="方正小标宋简体"/>
          <w:sz w:val="36"/>
          <w:szCs w:val="36"/>
        </w:rPr>
      </w:pPr>
    </w:p>
    <w:p w:rsidR="00B74A60" w:rsidRDefault="00756884">
      <w:pPr>
        <w:spacing w:line="500" w:lineRule="exact"/>
        <w:jc w:val="center"/>
        <w:rPr>
          <w:rFonts w:eastAsia="宋体"/>
          <w:b/>
          <w:bCs/>
          <w:sz w:val="28"/>
          <w:szCs w:val="28"/>
        </w:rPr>
      </w:pPr>
      <w:r>
        <w:rPr>
          <w:rFonts w:hint="eastAsia"/>
          <w:sz w:val="28"/>
          <w:szCs w:val="28"/>
        </w:rPr>
        <w:t>案号：（</w:t>
      </w:r>
      <w:r>
        <w:rPr>
          <w:rFonts w:ascii="Arial" w:hAnsi="Arial" w:cs="Arial"/>
          <w:sz w:val="28"/>
          <w:szCs w:val="28"/>
        </w:rPr>
        <w:t>××××</w:t>
      </w:r>
      <w:r>
        <w:rPr>
          <w:rFonts w:ascii="宋体" w:hAnsi="宋体" w:cs="宋体" w:hint="eastAsia"/>
          <w:sz w:val="28"/>
          <w:szCs w:val="28"/>
        </w:rPr>
        <w:t>）津</w:t>
      </w:r>
      <w:r>
        <w:rPr>
          <w:rFonts w:ascii="Arial" w:hAnsi="Arial" w:cs="Arial"/>
          <w:sz w:val="28"/>
          <w:szCs w:val="28"/>
        </w:rPr>
        <w:t>××</w:t>
      </w:r>
      <w:r>
        <w:rPr>
          <w:rFonts w:ascii="宋体" w:hAnsi="宋体" w:cs="宋体" w:hint="eastAsia"/>
          <w:sz w:val="28"/>
          <w:szCs w:val="28"/>
        </w:rPr>
        <w:t>司技委字第</w:t>
      </w:r>
      <w:r>
        <w:rPr>
          <w:rFonts w:ascii="Arial" w:hAnsi="Arial" w:cs="Arial"/>
          <w:sz w:val="28"/>
          <w:szCs w:val="28"/>
        </w:rPr>
        <w:t>××</w:t>
      </w:r>
      <w:r>
        <w:rPr>
          <w:rFonts w:ascii="Arial" w:hAnsi="Arial" w:cs="Arial" w:hint="eastAsia"/>
          <w:sz w:val="28"/>
          <w:szCs w:val="28"/>
        </w:rPr>
        <w:t>号</w:t>
      </w:r>
    </w:p>
    <w:tbl>
      <w:tblPr>
        <w:tblStyle w:val="a7"/>
        <w:tblW w:w="8522" w:type="dxa"/>
        <w:tblLayout w:type="fixed"/>
        <w:tblLook w:val="04A0"/>
      </w:tblPr>
      <w:tblGrid>
        <w:gridCol w:w="1690"/>
        <w:gridCol w:w="3150"/>
        <w:gridCol w:w="1350"/>
        <w:gridCol w:w="2332"/>
      </w:tblGrid>
      <w:tr w:rsidR="00B74A60">
        <w:trPr>
          <w:trHeight w:val="545"/>
        </w:trPr>
        <w:tc>
          <w:tcPr>
            <w:tcW w:w="1690" w:type="dxa"/>
            <w:vAlign w:val="center"/>
          </w:tcPr>
          <w:p w:rsidR="00B74A60" w:rsidRDefault="00756884">
            <w:pPr>
              <w:spacing w:line="340" w:lineRule="exact"/>
              <w:jc w:val="center"/>
              <w:rPr>
                <w:rFonts w:eastAsia="宋体"/>
                <w:sz w:val="28"/>
                <w:szCs w:val="28"/>
              </w:rPr>
            </w:pPr>
            <w:r>
              <w:rPr>
                <w:rFonts w:hint="eastAsia"/>
                <w:sz w:val="28"/>
                <w:szCs w:val="28"/>
              </w:rPr>
              <w:t>委托部门及承办人</w:t>
            </w:r>
          </w:p>
        </w:tc>
        <w:tc>
          <w:tcPr>
            <w:tcW w:w="3150" w:type="dxa"/>
            <w:vAlign w:val="center"/>
          </w:tcPr>
          <w:p w:rsidR="00B74A60" w:rsidRDefault="00B74A60">
            <w:pPr>
              <w:spacing w:line="340" w:lineRule="exact"/>
              <w:jc w:val="center"/>
              <w:rPr>
                <w:sz w:val="28"/>
                <w:szCs w:val="28"/>
              </w:rPr>
            </w:pPr>
          </w:p>
        </w:tc>
        <w:tc>
          <w:tcPr>
            <w:tcW w:w="1350" w:type="dxa"/>
            <w:vAlign w:val="center"/>
          </w:tcPr>
          <w:p w:rsidR="00B74A60" w:rsidRDefault="00756884">
            <w:pPr>
              <w:spacing w:line="340" w:lineRule="exact"/>
              <w:jc w:val="center"/>
              <w:rPr>
                <w:rFonts w:eastAsia="宋体"/>
                <w:sz w:val="28"/>
                <w:szCs w:val="28"/>
              </w:rPr>
            </w:pPr>
            <w:r>
              <w:rPr>
                <w:rFonts w:hint="eastAsia"/>
                <w:sz w:val="28"/>
                <w:szCs w:val="28"/>
              </w:rPr>
              <w:t>委托时间</w:t>
            </w:r>
          </w:p>
        </w:tc>
        <w:tc>
          <w:tcPr>
            <w:tcW w:w="2332" w:type="dxa"/>
            <w:vAlign w:val="center"/>
          </w:tcPr>
          <w:p w:rsidR="00B74A60" w:rsidRDefault="00B74A60">
            <w:pPr>
              <w:spacing w:line="340" w:lineRule="exact"/>
              <w:jc w:val="center"/>
              <w:rPr>
                <w:sz w:val="28"/>
                <w:szCs w:val="28"/>
              </w:rPr>
            </w:pPr>
          </w:p>
        </w:tc>
      </w:tr>
      <w:tr w:rsidR="00B74A60">
        <w:trPr>
          <w:trHeight w:val="590"/>
        </w:trPr>
        <w:tc>
          <w:tcPr>
            <w:tcW w:w="1690" w:type="dxa"/>
            <w:vAlign w:val="center"/>
          </w:tcPr>
          <w:p w:rsidR="00B74A60" w:rsidRDefault="00756884">
            <w:pPr>
              <w:spacing w:line="340" w:lineRule="exact"/>
              <w:jc w:val="center"/>
              <w:rPr>
                <w:sz w:val="28"/>
                <w:szCs w:val="28"/>
              </w:rPr>
            </w:pPr>
            <w:r>
              <w:rPr>
                <w:rFonts w:hint="eastAsia"/>
                <w:sz w:val="28"/>
                <w:szCs w:val="28"/>
              </w:rPr>
              <w:t>是否重新</w:t>
            </w:r>
          </w:p>
          <w:p w:rsidR="00B74A60" w:rsidRDefault="00756884">
            <w:pPr>
              <w:spacing w:line="340" w:lineRule="exact"/>
              <w:jc w:val="center"/>
              <w:rPr>
                <w:rFonts w:eastAsia="宋体"/>
                <w:sz w:val="28"/>
                <w:szCs w:val="28"/>
              </w:rPr>
            </w:pPr>
            <w:r>
              <w:rPr>
                <w:rFonts w:hint="eastAsia"/>
                <w:sz w:val="28"/>
                <w:szCs w:val="28"/>
              </w:rPr>
              <w:t>鉴定</w:t>
            </w:r>
          </w:p>
        </w:tc>
        <w:tc>
          <w:tcPr>
            <w:tcW w:w="3150" w:type="dxa"/>
            <w:vAlign w:val="center"/>
          </w:tcPr>
          <w:p w:rsidR="00B74A60" w:rsidRDefault="00B74A60">
            <w:pPr>
              <w:spacing w:line="420" w:lineRule="exact"/>
              <w:jc w:val="center"/>
              <w:rPr>
                <w:sz w:val="28"/>
                <w:szCs w:val="28"/>
              </w:rPr>
            </w:pPr>
          </w:p>
        </w:tc>
        <w:tc>
          <w:tcPr>
            <w:tcW w:w="1350" w:type="dxa"/>
            <w:vAlign w:val="center"/>
          </w:tcPr>
          <w:p w:rsidR="00B74A60" w:rsidRDefault="00756884">
            <w:pPr>
              <w:spacing w:line="420" w:lineRule="exact"/>
              <w:jc w:val="center"/>
              <w:rPr>
                <w:rFonts w:eastAsia="宋体"/>
                <w:sz w:val="28"/>
                <w:szCs w:val="28"/>
              </w:rPr>
            </w:pPr>
            <w:r>
              <w:rPr>
                <w:rFonts w:hint="eastAsia"/>
                <w:sz w:val="28"/>
                <w:szCs w:val="28"/>
              </w:rPr>
              <w:t>联系电话</w:t>
            </w:r>
          </w:p>
        </w:tc>
        <w:tc>
          <w:tcPr>
            <w:tcW w:w="2332" w:type="dxa"/>
            <w:vAlign w:val="center"/>
          </w:tcPr>
          <w:p w:rsidR="00B74A60" w:rsidRDefault="00B74A60">
            <w:pPr>
              <w:spacing w:line="420" w:lineRule="exact"/>
              <w:jc w:val="center"/>
              <w:rPr>
                <w:sz w:val="28"/>
                <w:szCs w:val="28"/>
              </w:rPr>
            </w:pPr>
          </w:p>
        </w:tc>
      </w:tr>
      <w:tr w:rsidR="00B74A60">
        <w:trPr>
          <w:trHeight w:val="90"/>
        </w:trPr>
        <w:tc>
          <w:tcPr>
            <w:tcW w:w="1690" w:type="dxa"/>
            <w:vAlign w:val="center"/>
          </w:tcPr>
          <w:p w:rsidR="00B74A60" w:rsidRDefault="00756884">
            <w:pPr>
              <w:spacing w:line="420" w:lineRule="exact"/>
              <w:jc w:val="center"/>
              <w:rPr>
                <w:rFonts w:eastAsia="宋体"/>
                <w:sz w:val="28"/>
                <w:szCs w:val="28"/>
              </w:rPr>
            </w:pPr>
            <w:r>
              <w:rPr>
                <w:rFonts w:eastAsia="宋体" w:hint="eastAsia"/>
                <w:sz w:val="28"/>
                <w:szCs w:val="28"/>
              </w:rPr>
              <w:t>诉讼案号</w:t>
            </w:r>
          </w:p>
        </w:tc>
        <w:tc>
          <w:tcPr>
            <w:tcW w:w="6832" w:type="dxa"/>
            <w:gridSpan w:val="3"/>
            <w:vAlign w:val="center"/>
          </w:tcPr>
          <w:p w:rsidR="00B74A60" w:rsidRDefault="00B74A60">
            <w:pPr>
              <w:spacing w:line="420" w:lineRule="exact"/>
              <w:jc w:val="center"/>
              <w:rPr>
                <w:sz w:val="28"/>
                <w:szCs w:val="28"/>
              </w:rPr>
            </w:pPr>
          </w:p>
        </w:tc>
      </w:tr>
      <w:tr w:rsidR="00B74A60">
        <w:trPr>
          <w:trHeight w:val="250"/>
        </w:trPr>
        <w:tc>
          <w:tcPr>
            <w:tcW w:w="1690" w:type="dxa"/>
            <w:vAlign w:val="center"/>
          </w:tcPr>
          <w:p w:rsidR="00B74A60" w:rsidRDefault="00756884">
            <w:pPr>
              <w:spacing w:line="420" w:lineRule="exact"/>
              <w:jc w:val="center"/>
              <w:rPr>
                <w:rFonts w:eastAsia="宋体"/>
                <w:sz w:val="28"/>
                <w:szCs w:val="28"/>
              </w:rPr>
            </w:pPr>
            <w:r>
              <w:rPr>
                <w:rFonts w:hint="eastAsia"/>
                <w:sz w:val="28"/>
                <w:szCs w:val="28"/>
              </w:rPr>
              <w:t>诉讼案由</w:t>
            </w:r>
          </w:p>
        </w:tc>
        <w:tc>
          <w:tcPr>
            <w:tcW w:w="6832" w:type="dxa"/>
            <w:gridSpan w:val="3"/>
            <w:vAlign w:val="center"/>
          </w:tcPr>
          <w:p w:rsidR="00B74A60" w:rsidRDefault="00B74A60">
            <w:pPr>
              <w:spacing w:line="420" w:lineRule="exact"/>
              <w:jc w:val="center"/>
              <w:rPr>
                <w:sz w:val="28"/>
                <w:szCs w:val="28"/>
              </w:rPr>
            </w:pPr>
          </w:p>
        </w:tc>
      </w:tr>
      <w:tr w:rsidR="00B74A60">
        <w:trPr>
          <w:trHeight w:val="320"/>
        </w:trPr>
        <w:tc>
          <w:tcPr>
            <w:tcW w:w="1690" w:type="dxa"/>
            <w:vAlign w:val="center"/>
          </w:tcPr>
          <w:p w:rsidR="00B74A60" w:rsidRDefault="00756884">
            <w:pPr>
              <w:spacing w:line="420" w:lineRule="exact"/>
              <w:jc w:val="center"/>
              <w:rPr>
                <w:sz w:val="28"/>
                <w:szCs w:val="28"/>
              </w:rPr>
            </w:pPr>
            <w:r>
              <w:rPr>
                <w:rFonts w:hint="eastAsia"/>
                <w:sz w:val="28"/>
                <w:szCs w:val="28"/>
              </w:rPr>
              <w:t>申请人</w:t>
            </w:r>
          </w:p>
        </w:tc>
        <w:tc>
          <w:tcPr>
            <w:tcW w:w="6832" w:type="dxa"/>
            <w:gridSpan w:val="3"/>
            <w:vAlign w:val="center"/>
          </w:tcPr>
          <w:p w:rsidR="00B74A60" w:rsidRDefault="00B74A60">
            <w:pPr>
              <w:spacing w:line="420" w:lineRule="exact"/>
              <w:jc w:val="center"/>
              <w:rPr>
                <w:sz w:val="28"/>
                <w:szCs w:val="28"/>
              </w:rPr>
            </w:pPr>
          </w:p>
        </w:tc>
      </w:tr>
      <w:tr w:rsidR="00B74A60">
        <w:trPr>
          <w:trHeight w:val="445"/>
        </w:trPr>
        <w:tc>
          <w:tcPr>
            <w:tcW w:w="1690" w:type="dxa"/>
            <w:vAlign w:val="center"/>
          </w:tcPr>
          <w:p w:rsidR="00B74A60" w:rsidRDefault="00756884">
            <w:pPr>
              <w:spacing w:line="420" w:lineRule="exact"/>
              <w:jc w:val="center"/>
              <w:rPr>
                <w:rFonts w:eastAsia="宋体"/>
                <w:sz w:val="28"/>
                <w:szCs w:val="28"/>
              </w:rPr>
            </w:pPr>
            <w:r>
              <w:rPr>
                <w:rFonts w:hint="eastAsia"/>
                <w:sz w:val="28"/>
                <w:szCs w:val="28"/>
              </w:rPr>
              <w:t>被申请人</w:t>
            </w:r>
          </w:p>
        </w:tc>
        <w:tc>
          <w:tcPr>
            <w:tcW w:w="6832" w:type="dxa"/>
            <w:gridSpan w:val="3"/>
            <w:vAlign w:val="center"/>
          </w:tcPr>
          <w:p w:rsidR="00B74A60" w:rsidRDefault="00B74A60">
            <w:pPr>
              <w:spacing w:line="420" w:lineRule="exact"/>
              <w:jc w:val="center"/>
              <w:rPr>
                <w:sz w:val="28"/>
                <w:szCs w:val="28"/>
              </w:rPr>
            </w:pPr>
          </w:p>
        </w:tc>
      </w:tr>
      <w:tr w:rsidR="00B74A60">
        <w:tc>
          <w:tcPr>
            <w:tcW w:w="1690" w:type="dxa"/>
            <w:vAlign w:val="center"/>
          </w:tcPr>
          <w:p w:rsidR="00B74A60" w:rsidRDefault="00756884">
            <w:pPr>
              <w:spacing w:line="340" w:lineRule="exact"/>
              <w:jc w:val="center"/>
              <w:rPr>
                <w:sz w:val="28"/>
                <w:szCs w:val="28"/>
              </w:rPr>
            </w:pPr>
            <w:r>
              <w:rPr>
                <w:rFonts w:hint="eastAsia"/>
                <w:sz w:val="28"/>
                <w:szCs w:val="28"/>
              </w:rPr>
              <w:t>委托目的</w:t>
            </w:r>
          </w:p>
          <w:p w:rsidR="00B74A60" w:rsidRDefault="00756884">
            <w:pPr>
              <w:spacing w:line="340" w:lineRule="exact"/>
              <w:jc w:val="center"/>
              <w:rPr>
                <w:rFonts w:eastAsia="宋体"/>
                <w:sz w:val="28"/>
                <w:szCs w:val="28"/>
              </w:rPr>
            </w:pPr>
            <w:r>
              <w:rPr>
                <w:rFonts w:hint="eastAsia"/>
                <w:sz w:val="28"/>
                <w:szCs w:val="28"/>
              </w:rPr>
              <w:t>及事项</w:t>
            </w:r>
          </w:p>
        </w:tc>
        <w:tc>
          <w:tcPr>
            <w:tcW w:w="6832" w:type="dxa"/>
            <w:gridSpan w:val="3"/>
            <w:vAlign w:val="center"/>
          </w:tcPr>
          <w:p w:rsidR="00B74A60" w:rsidRDefault="00B74A60">
            <w:pPr>
              <w:spacing w:line="420" w:lineRule="exact"/>
              <w:jc w:val="center"/>
              <w:rPr>
                <w:sz w:val="28"/>
                <w:szCs w:val="28"/>
              </w:rPr>
            </w:pPr>
          </w:p>
          <w:p w:rsidR="00B74A60" w:rsidRDefault="00B74A60">
            <w:pPr>
              <w:spacing w:line="420" w:lineRule="exact"/>
              <w:jc w:val="center"/>
              <w:rPr>
                <w:sz w:val="28"/>
                <w:szCs w:val="28"/>
              </w:rPr>
            </w:pPr>
          </w:p>
          <w:p w:rsidR="00B74A60" w:rsidRDefault="00B74A60">
            <w:pPr>
              <w:spacing w:line="420" w:lineRule="exact"/>
              <w:jc w:val="center"/>
              <w:rPr>
                <w:sz w:val="28"/>
                <w:szCs w:val="28"/>
              </w:rPr>
            </w:pPr>
          </w:p>
          <w:p w:rsidR="00B74A60" w:rsidRDefault="00B74A60">
            <w:pPr>
              <w:spacing w:line="420" w:lineRule="exact"/>
              <w:jc w:val="center"/>
              <w:rPr>
                <w:sz w:val="28"/>
                <w:szCs w:val="28"/>
              </w:rPr>
            </w:pPr>
          </w:p>
          <w:p w:rsidR="00B74A60" w:rsidRDefault="00B74A60">
            <w:pPr>
              <w:spacing w:line="420" w:lineRule="exact"/>
              <w:jc w:val="center"/>
              <w:rPr>
                <w:sz w:val="28"/>
                <w:szCs w:val="28"/>
              </w:rPr>
            </w:pPr>
          </w:p>
        </w:tc>
      </w:tr>
      <w:tr w:rsidR="00B74A60">
        <w:tc>
          <w:tcPr>
            <w:tcW w:w="1690" w:type="dxa"/>
            <w:vAlign w:val="center"/>
          </w:tcPr>
          <w:p w:rsidR="00B74A60" w:rsidRDefault="00756884">
            <w:pPr>
              <w:spacing w:line="340" w:lineRule="exact"/>
              <w:jc w:val="center"/>
              <w:rPr>
                <w:sz w:val="28"/>
                <w:szCs w:val="28"/>
              </w:rPr>
            </w:pPr>
            <w:r>
              <w:rPr>
                <w:rFonts w:hint="eastAsia"/>
                <w:sz w:val="28"/>
                <w:szCs w:val="28"/>
              </w:rPr>
              <w:t>移送证据</w:t>
            </w:r>
          </w:p>
          <w:p w:rsidR="00B74A60" w:rsidRDefault="00756884">
            <w:pPr>
              <w:spacing w:line="340" w:lineRule="exact"/>
              <w:jc w:val="center"/>
              <w:rPr>
                <w:sz w:val="28"/>
                <w:szCs w:val="28"/>
              </w:rPr>
            </w:pPr>
            <w:r>
              <w:rPr>
                <w:rFonts w:hint="eastAsia"/>
                <w:sz w:val="28"/>
                <w:szCs w:val="28"/>
              </w:rPr>
              <w:t>材料</w:t>
            </w:r>
          </w:p>
        </w:tc>
        <w:tc>
          <w:tcPr>
            <w:tcW w:w="6832" w:type="dxa"/>
            <w:gridSpan w:val="3"/>
            <w:vAlign w:val="center"/>
          </w:tcPr>
          <w:p w:rsidR="00B74A60" w:rsidRDefault="00B74A60">
            <w:pPr>
              <w:spacing w:line="420" w:lineRule="exact"/>
              <w:jc w:val="center"/>
              <w:rPr>
                <w:sz w:val="28"/>
                <w:szCs w:val="28"/>
              </w:rPr>
            </w:pPr>
          </w:p>
          <w:p w:rsidR="00B74A60" w:rsidRDefault="00B74A60">
            <w:pPr>
              <w:spacing w:line="420" w:lineRule="exact"/>
              <w:jc w:val="center"/>
              <w:rPr>
                <w:sz w:val="28"/>
                <w:szCs w:val="28"/>
              </w:rPr>
            </w:pPr>
          </w:p>
          <w:p w:rsidR="00B74A60" w:rsidRDefault="00B74A60">
            <w:pPr>
              <w:spacing w:line="420" w:lineRule="exact"/>
              <w:jc w:val="center"/>
              <w:rPr>
                <w:sz w:val="28"/>
                <w:szCs w:val="28"/>
              </w:rPr>
            </w:pPr>
          </w:p>
          <w:p w:rsidR="00B74A60" w:rsidRDefault="00B74A60">
            <w:pPr>
              <w:spacing w:line="420" w:lineRule="exact"/>
              <w:jc w:val="center"/>
              <w:rPr>
                <w:sz w:val="28"/>
                <w:szCs w:val="28"/>
              </w:rPr>
            </w:pPr>
          </w:p>
        </w:tc>
      </w:tr>
      <w:tr w:rsidR="00B74A60">
        <w:tc>
          <w:tcPr>
            <w:tcW w:w="1690" w:type="dxa"/>
            <w:vAlign w:val="center"/>
          </w:tcPr>
          <w:p w:rsidR="00B74A60" w:rsidRDefault="00756884">
            <w:pPr>
              <w:spacing w:line="340" w:lineRule="exact"/>
              <w:jc w:val="center"/>
              <w:rPr>
                <w:rFonts w:eastAsia="宋体"/>
                <w:sz w:val="28"/>
                <w:szCs w:val="28"/>
              </w:rPr>
            </w:pPr>
            <w:r>
              <w:rPr>
                <w:rFonts w:hint="eastAsia"/>
                <w:sz w:val="28"/>
                <w:szCs w:val="28"/>
              </w:rPr>
              <w:t>司法技术部门负责人分案意见</w:t>
            </w:r>
          </w:p>
        </w:tc>
        <w:tc>
          <w:tcPr>
            <w:tcW w:w="6832" w:type="dxa"/>
            <w:gridSpan w:val="3"/>
            <w:vAlign w:val="center"/>
          </w:tcPr>
          <w:p w:rsidR="00B74A60" w:rsidRDefault="00B74A60">
            <w:pPr>
              <w:spacing w:line="420" w:lineRule="exact"/>
              <w:jc w:val="center"/>
              <w:rPr>
                <w:sz w:val="28"/>
                <w:szCs w:val="28"/>
              </w:rPr>
            </w:pPr>
          </w:p>
          <w:p w:rsidR="00B74A60" w:rsidRDefault="00B74A60">
            <w:pPr>
              <w:spacing w:line="420" w:lineRule="exact"/>
              <w:jc w:val="center"/>
              <w:rPr>
                <w:sz w:val="28"/>
                <w:szCs w:val="28"/>
              </w:rPr>
            </w:pPr>
          </w:p>
          <w:p w:rsidR="00B74A60" w:rsidRDefault="00B74A60">
            <w:pPr>
              <w:spacing w:line="420" w:lineRule="exact"/>
              <w:jc w:val="center"/>
              <w:rPr>
                <w:sz w:val="28"/>
                <w:szCs w:val="28"/>
              </w:rPr>
            </w:pPr>
          </w:p>
        </w:tc>
      </w:tr>
      <w:tr w:rsidR="00B74A60">
        <w:trPr>
          <w:trHeight w:val="1815"/>
        </w:trPr>
        <w:tc>
          <w:tcPr>
            <w:tcW w:w="1690" w:type="dxa"/>
            <w:vAlign w:val="center"/>
          </w:tcPr>
          <w:p w:rsidR="00B74A60" w:rsidRDefault="00756884">
            <w:pPr>
              <w:spacing w:line="420" w:lineRule="exact"/>
              <w:jc w:val="center"/>
              <w:rPr>
                <w:sz w:val="28"/>
                <w:szCs w:val="28"/>
              </w:rPr>
            </w:pPr>
            <w:r>
              <w:rPr>
                <w:rFonts w:hint="eastAsia"/>
                <w:sz w:val="28"/>
                <w:szCs w:val="28"/>
              </w:rPr>
              <w:t>备注</w:t>
            </w:r>
          </w:p>
        </w:tc>
        <w:tc>
          <w:tcPr>
            <w:tcW w:w="6832" w:type="dxa"/>
            <w:gridSpan w:val="3"/>
            <w:vAlign w:val="center"/>
          </w:tcPr>
          <w:p w:rsidR="00B74A60" w:rsidRDefault="00B74A60">
            <w:pPr>
              <w:spacing w:line="420" w:lineRule="exact"/>
              <w:jc w:val="center"/>
              <w:rPr>
                <w:sz w:val="28"/>
                <w:szCs w:val="28"/>
              </w:rPr>
            </w:pPr>
          </w:p>
        </w:tc>
      </w:tr>
    </w:tbl>
    <w:p w:rsidR="00B74A60" w:rsidRDefault="00756884">
      <w:pPr>
        <w:rPr>
          <w:b/>
          <w:bCs/>
          <w:szCs w:val="21"/>
        </w:rPr>
      </w:pPr>
      <w:r>
        <w:rPr>
          <w:rFonts w:hint="eastAsia"/>
          <w:b/>
          <w:bCs/>
          <w:szCs w:val="21"/>
        </w:rPr>
        <w:t>说明：此表由司法技术部门填写；负责人分案并指定主办人、协办人；案号应当填写对外委托案件案号，如一中院案号“（</w:t>
      </w:r>
      <w:r>
        <w:rPr>
          <w:rFonts w:hint="eastAsia"/>
          <w:b/>
          <w:bCs/>
          <w:szCs w:val="21"/>
        </w:rPr>
        <w:t>2019</w:t>
      </w:r>
      <w:r>
        <w:rPr>
          <w:rFonts w:hint="eastAsia"/>
          <w:b/>
          <w:bCs/>
          <w:szCs w:val="21"/>
        </w:rPr>
        <w:t>）津</w:t>
      </w:r>
      <w:r>
        <w:rPr>
          <w:rFonts w:hint="eastAsia"/>
          <w:b/>
          <w:bCs/>
          <w:szCs w:val="21"/>
        </w:rPr>
        <w:t>01</w:t>
      </w:r>
      <w:r>
        <w:rPr>
          <w:rFonts w:hint="eastAsia"/>
          <w:b/>
          <w:bCs/>
          <w:szCs w:val="21"/>
        </w:rPr>
        <w:t>司技委字第</w:t>
      </w:r>
      <w:r>
        <w:rPr>
          <w:b/>
          <w:bCs/>
          <w:szCs w:val="21"/>
        </w:rPr>
        <w:t>××</w:t>
      </w:r>
      <w:r>
        <w:rPr>
          <w:rFonts w:hint="eastAsia"/>
          <w:b/>
          <w:bCs/>
          <w:szCs w:val="21"/>
        </w:rPr>
        <w:t>号”。此表司法技术部门入卷。</w:t>
      </w:r>
    </w:p>
    <w:p w:rsidR="00B74A60" w:rsidRDefault="00756884">
      <w:pPr>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8"/>
          <w:szCs w:val="28"/>
        </w:rPr>
        <w:lastRenderedPageBreak/>
        <w:t>附件</w:t>
      </w:r>
      <w:r>
        <w:rPr>
          <w:rFonts w:ascii="方正小标宋简体" w:eastAsia="方正小标宋简体" w:hAnsi="方正小标宋简体" w:cs="方正小标宋简体" w:hint="eastAsia"/>
          <w:sz w:val="28"/>
          <w:szCs w:val="28"/>
        </w:rPr>
        <w:t>5</w:t>
      </w:r>
    </w:p>
    <w:p w:rsidR="00B74A60" w:rsidRDefault="00756884">
      <w:pPr>
        <w:spacing w:line="50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××××人民法院</w:t>
      </w:r>
    </w:p>
    <w:p w:rsidR="00B74A60" w:rsidRDefault="00756884">
      <w:pPr>
        <w:spacing w:line="5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选择专业机构或者鉴定人笔录</w:t>
      </w:r>
    </w:p>
    <w:p w:rsidR="00B74A60" w:rsidRDefault="00B74A60">
      <w:pPr>
        <w:spacing w:line="520" w:lineRule="exact"/>
        <w:rPr>
          <w:rFonts w:ascii="方正小标宋简体" w:eastAsia="方正小标宋简体" w:hAnsi="方正小标宋简体" w:cs="方正小标宋简体"/>
          <w:sz w:val="36"/>
          <w:szCs w:val="36"/>
        </w:rPr>
      </w:pPr>
    </w:p>
    <w:p w:rsidR="00B74A60" w:rsidRDefault="00756884">
      <w:pPr>
        <w:spacing w:line="520" w:lineRule="exact"/>
        <w:rPr>
          <w:rFonts w:ascii="宋体" w:eastAsia="宋体" w:hAnsi="宋体" w:cs="宋体"/>
          <w:sz w:val="30"/>
          <w:szCs w:val="30"/>
        </w:rPr>
      </w:pPr>
      <w:r>
        <w:rPr>
          <w:rFonts w:ascii="宋体" w:eastAsia="宋体" w:hAnsi="宋体" w:cs="宋体" w:hint="eastAsia"/>
          <w:sz w:val="30"/>
          <w:szCs w:val="30"/>
        </w:rPr>
        <w:t>时间：</w:t>
      </w:r>
    </w:p>
    <w:p w:rsidR="00B74A60" w:rsidRDefault="00756884">
      <w:pPr>
        <w:spacing w:line="520" w:lineRule="exact"/>
        <w:rPr>
          <w:rFonts w:ascii="宋体" w:eastAsia="宋体" w:hAnsi="宋体" w:cs="宋体"/>
          <w:sz w:val="30"/>
          <w:szCs w:val="30"/>
        </w:rPr>
      </w:pPr>
      <w:r>
        <w:rPr>
          <w:rFonts w:ascii="宋体" w:eastAsia="宋体" w:hAnsi="宋体" w:cs="宋体" w:hint="eastAsia"/>
          <w:sz w:val="30"/>
          <w:szCs w:val="30"/>
        </w:rPr>
        <w:t>地点：</w:t>
      </w:r>
    </w:p>
    <w:p w:rsidR="00B74A60" w:rsidRDefault="00756884">
      <w:pPr>
        <w:spacing w:line="520" w:lineRule="exact"/>
        <w:rPr>
          <w:sz w:val="32"/>
          <w:szCs w:val="32"/>
        </w:rPr>
      </w:pPr>
      <w:r>
        <w:rPr>
          <w:rFonts w:ascii="宋体" w:eastAsia="宋体" w:hAnsi="宋体" w:cs="宋体" w:hint="eastAsia"/>
          <w:sz w:val="30"/>
          <w:szCs w:val="30"/>
        </w:rPr>
        <w:t>案号：</w:t>
      </w:r>
      <w:r>
        <w:rPr>
          <w:rFonts w:hint="eastAsia"/>
          <w:sz w:val="32"/>
          <w:szCs w:val="32"/>
        </w:rPr>
        <w:t>（</w:t>
      </w:r>
      <w:r>
        <w:rPr>
          <w:rFonts w:ascii="Arial" w:hAnsi="Arial" w:cs="Arial"/>
          <w:sz w:val="32"/>
          <w:szCs w:val="32"/>
        </w:rPr>
        <w:t>××××</w:t>
      </w:r>
      <w:r>
        <w:rPr>
          <w:rFonts w:hint="eastAsia"/>
          <w:sz w:val="32"/>
          <w:szCs w:val="32"/>
        </w:rPr>
        <w:t>）津</w:t>
      </w:r>
      <w:r>
        <w:rPr>
          <w:rFonts w:ascii="Arial" w:hAnsi="Arial" w:cs="Arial"/>
          <w:sz w:val="32"/>
          <w:szCs w:val="32"/>
        </w:rPr>
        <w:t>××</w:t>
      </w:r>
      <w:r>
        <w:rPr>
          <w:rFonts w:hint="eastAsia"/>
          <w:sz w:val="32"/>
          <w:szCs w:val="32"/>
        </w:rPr>
        <w:t>司</w:t>
      </w:r>
      <w:r>
        <w:rPr>
          <w:rFonts w:hint="eastAsia"/>
          <w:sz w:val="32"/>
          <w:szCs w:val="32"/>
        </w:rPr>
        <w:t>技委字第</w:t>
      </w:r>
      <w:r>
        <w:rPr>
          <w:rFonts w:ascii="Arial" w:hAnsi="Arial" w:cs="Arial"/>
          <w:sz w:val="32"/>
          <w:szCs w:val="32"/>
        </w:rPr>
        <w:t>××</w:t>
      </w:r>
      <w:r>
        <w:rPr>
          <w:rFonts w:hint="eastAsia"/>
          <w:sz w:val="32"/>
          <w:szCs w:val="32"/>
        </w:rPr>
        <w:t>号</w:t>
      </w:r>
    </w:p>
    <w:p w:rsidR="00B74A60" w:rsidRDefault="00756884">
      <w:pPr>
        <w:spacing w:line="520" w:lineRule="exact"/>
        <w:rPr>
          <w:rFonts w:ascii="宋体" w:eastAsia="宋体" w:hAnsi="宋体" w:cs="宋体"/>
          <w:sz w:val="30"/>
          <w:szCs w:val="30"/>
        </w:rPr>
      </w:pPr>
      <w:r>
        <w:rPr>
          <w:rFonts w:ascii="宋体" w:eastAsia="宋体" w:hAnsi="宋体" w:cs="宋体" w:hint="eastAsia"/>
          <w:sz w:val="30"/>
          <w:szCs w:val="30"/>
        </w:rPr>
        <w:t>承办人：</w:t>
      </w:r>
    </w:p>
    <w:p w:rsidR="00B74A60" w:rsidRDefault="00756884">
      <w:pPr>
        <w:spacing w:line="520" w:lineRule="exact"/>
        <w:rPr>
          <w:rFonts w:ascii="宋体" w:eastAsia="宋体" w:hAnsi="宋体" w:cs="宋体"/>
          <w:sz w:val="30"/>
          <w:szCs w:val="30"/>
        </w:rPr>
      </w:pPr>
      <w:r>
        <w:rPr>
          <w:rFonts w:ascii="宋体" w:eastAsia="宋体" w:hAnsi="宋体" w:cs="宋体" w:hint="eastAsia"/>
          <w:sz w:val="30"/>
          <w:szCs w:val="30"/>
        </w:rPr>
        <w:t>记录如下：</w:t>
      </w:r>
    </w:p>
    <w:p w:rsidR="00B74A60" w:rsidRDefault="00756884">
      <w:pPr>
        <w:spacing w:line="520" w:lineRule="exact"/>
        <w:rPr>
          <w:rFonts w:ascii="宋体" w:eastAsia="宋体" w:hAnsi="宋体" w:cs="宋体"/>
          <w:sz w:val="30"/>
          <w:szCs w:val="30"/>
        </w:rPr>
      </w:pPr>
      <w:r>
        <w:rPr>
          <w:rFonts w:ascii="Arial" w:eastAsia="宋体" w:hAnsi="Arial" w:cs="Arial"/>
          <w:sz w:val="30"/>
          <w:szCs w:val="30"/>
        </w:rPr>
        <w:t>……</w:t>
      </w:r>
      <w:r>
        <w:rPr>
          <w:rFonts w:ascii="宋体" w:eastAsia="宋体" w:hAnsi="宋体" w:cs="宋体" w:hint="eastAsia"/>
          <w:sz w:val="30"/>
          <w:szCs w:val="30"/>
        </w:rPr>
        <w:t>（根据本规定第三章相关要求写明选择专业机构或者鉴定人的过程）</w:t>
      </w:r>
    </w:p>
    <w:p w:rsidR="00B74A60" w:rsidRDefault="00B74A60">
      <w:pPr>
        <w:spacing w:line="520" w:lineRule="exact"/>
        <w:rPr>
          <w:rFonts w:ascii="宋体" w:eastAsia="宋体" w:hAnsi="宋体" w:cs="宋体"/>
          <w:sz w:val="30"/>
          <w:szCs w:val="30"/>
        </w:rPr>
      </w:pPr>
    </w:p>
    <w:p w:rsidR="00B74A60" w:rsidRDefault="00B74A60">
      <w:pPr>
        <w:spacing w:line="520" w:lineRule="exact"/>
        <w:rPr>
          <w:rFonts w:ascii="宋体" w:eastAsia="宋体" w:hAnsi="宋体" w:cs="宋体"/>
          <w:sz w:val="30"/>
          <w:szCs w:val="30"/>
        </w:rPr>
      </w:pPr>
    </w:p>
    <w:p w:rsidR="00B74A60" w:rsidRDefault="00B74A60">
      <w:pPr>
        <w:spacing w:line="520" w:lineRule="exact"/>
        <w:rPr>
          <w:rFonts w:ascii="宋体" w:eastAsia="宋体" w:hAnsi="宋体" w:cs="宋体"/>
          <w:sz w:val="30"/>
          <w:szCs w:val="30"/>
        </w:rPr>
      </w:pPr>
    </w:p>
    <w:p w:rsidR="00B74A60" w:rsidRDefault="00B74A60">
      <w:pPr>
        <w:spacing w:line="520" w:lineRule="exact"/>
        <w:rPr>
          <w:rFonts w:ascii="宋体" w:eastAsia="宋体" w:hAnsi="宋体" w:cs="宋体"/>
          <w:sz w:val="30"/>
          <w:szCs w:val="30"/>
        </w:rPr>
      </w:pPr>
    </w:p>
    <w:p w:rsidR="00B74A60" w:rsidRDefault="00B74A60">
      <w:pPr>
        <w:spacing w:line="520" w:lineRule="exact"/>
        <w:rPr>
          <w:rFonts w:ascii="宋体" w:eastAsia="宋体" w:hAnsi="宋体" w:cs="宋体"/>
          <w:sz w:val="30"/>
          <w:szCs w:val="30"/>
        </w:rPr>
      </w:pPr>
    </w:p>
    <w:p w:rsidR="00B74A60" w:rsidRDefault="00B74A60">
      <w:pPr>
        <w:spacing w:line="520" w:lineRule="exact"/>
        <w:rPr>
          <w:rFonts w:ascii="宋体" w:eastAsia="宋体" w:hAnsi="宋体" w:cs="宋体"/>
          <w:sz w:val="30"/>
          <w:szCs w:val="30"/>
        </w:rPr>
      </w:pPr>
    </w:p>
    <w:p w:rsidR="00B74A60" w:rsidRDefault="00B74A60">
      <w:pPr>
        <w:spacing w:line="520" w:lineRule="exact"/>
        <w:rPr>
          <w:rFonts w:ascii="宋体" w:eastAsia="宋体" w:hAnsi="宋体" w:cs="宋体"/>
          <w:sz w:val="30"/>
          <w:szCs w:val="30"/>
        </w:rPr>
      </w:pPr>
    </w:p>
    <w:p w:rsidR="00B74A60" w:rsidRDefault="00756884">
      <w:pPr>
        <w:spacing w:line="520" w:lineRule="exact"/>
        <w:ind w:firstLineChars="200" w:firstLine="600"/>
        <w:rPr>
          <w:rFonts w:ascii="宋体" w:eastAsia="宋体" w:hAnsi="宋体" w:cs="宋体"/>
          <w:sz w:val="30"/>
          <w:szCs w:val="30"/>
        </w:rPr>
      </w:pPr>
      <w:r>
        <w:rPr>
          <w:rFonts w:ascii="宋体" w:eastAsia="宋体" w:hAnsi="宋体" w:cs="宋体" w:hint="eastAsia"/>
          <w:sz w:val="30"/>
          <w:szCs w:val="30"/>
        </w:rPr>
        <w:t>当事人和其他诉讼参加人：（签名）</w:t>
      </w:r>
    </w:p>
    <w:p w:rsidR="00B74A60" w:rsidRDefault="00B74A60">
      <w:pPr>
        <w:spacing w:line="520" w:lineRule="exact"/>
        <w:ind w:firstLineChars="200" w:firstLine="600"/>
        <w:rPr>
          <w:rFonts w:ascii="宋体" w:eastAsia="宋体" w:hAnsi="宋体" w:cs="宋体"/>
          <w:sz w:val="30"/>
          <w:szCs w:val="30"/>
        </w:rPr>
      </w:pPr>
    </w:p>
    <w:p w:rsidR="00B74A60" w:rsidRDefault="00B74A60">
      <w:pPr>
        <w:spacing w:line="520" w:lineRule="exact"/>
        <w:ind w:firstLineChars="200" w:firstLine="600"/>
        <w:rPr>
          <w:rFonts w:ascii="宋体" w:eastAsia="宋体" w:hAnsi="宋体" w:cs="宋体"/>
          <w:sz w:val="30"/>
          <w:szCs w:val="30"/>
        </w:rPr>
      </w:pPr>
    </w:p>
    <w:p w:rsidR="00B74A60" w:rsidRDefault="00756884">
      <w:pPr>
        <w:spacing w:line="520" w:lineRule="exact"/>
        <w:ind w:firstLineChars="200" w:firstLine="600"/>
        <w:rPr>
          <w:rFonts w:ascii="宋体" w:eastAsia="宋体" w:hAnsi="宋体" w:cs="宋体"/>
          <w:sz w:val="30"/>
          <w:szCs w:val="30"/>
        </w:rPr>
      </w:pPr>
      <w:r>
        <w:rPr>
          <w:rFonts w:ascii="宋体" w:eastAsia="宋体" w:hAnsi="宋体" w:cs="宋体" w:hint="eastAsia"/>
          <w:sz w:val="30"/>
          <w:szCs w:val="30"/>
        </w:rPr>
        <w:t>主办人：（签名）协办人：（签名）</w:t>
      </w:r>
    </w:p>
    <w:p w:rsidR="00B74A60" w:rsidRDefault="00B74A60">
      <w:pPr>
        <w:spacing w:line="520" w:lineRule="exact"/>
        <w:rPr>
          <w:rFonts w:ascii="宋体" w:eastAsia="宋体" w:hAnsi="宋体" w:cs="宋体"/>
          <w:b/>
          <w:bCs/>
          <w:sz w:val="30"/>
          <w:szCs w:val="30"/>
        </w:rPr>
      </w:pPr>
    </w:p>
    <w:p w:rsidR="00B74A60" w:rsidRDefault="00B74A60">
      <w:pPr>
        <w:spacing w:line="340" w:lineRule="exact"/>
        <w:rPr>
          <w:rFonts w:ascii="宋体" w:eastAsia="宋体" w:hAnsi="宋体" w:cs="宋体"/>
          <w:b/>
          <w:bCs/>
          <w:szCs w:val="21"/>
        </w:rPr>
      </w:pPr>
    </w:p>
    <w:p w:rsidR="00B74A60" w:rsidRDefault="00756884">
      <w:pPr>
        <w:spacing w:line="340" w:lineRule="exact"/>
        <w:rPr>
          <w:rFonts w:ascii="宋体" w:eastAsia="宋体" w:hAnsi="宋体" w:cs="宋体"/>
          <w:b/>
          <w:bCs/>
          <w:sz w:val="28"/>
          <w:szCs w:val="28"/>
        </w:rPr>
      </w:pPr>
      <w:r>
        <w:rPr>
          <w:rFonts w:ascii="宋体" w:eastAsia="宋体" w:hAnsi="宋体" w:cs="宋体" w:hint="eastAsia"/>
          <w:b/>
          <w:bCs/>
          <w:szCs w:val="21"/>
        </w:rPr>
        <w:t>说明：此笔录由协办人记录。要按照本规定的程序要求，逐项写明协商选择、随机选择的全过程。此笔录由司法技术部门入卷。</w:t>
      </w:r>
    </w:p>
    <w:p w:rsidR="00B74A60" w:rsidRDefault="00756884">
      <w:pPr>
        <w:spacing w:line="480" w:lineRule="exact"/>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8"/>
          <w:szCs w:val="28"/>
        </w:rPr>
        <w:lastRenderedPageBreak/>
        <w:t>附件</w:t>
      </w:r>
      <w:r>
        <w:rPr>
          <w:rFonts w:ascii="方正小标宋简体" w:eastAsia="方正小标宋简体" w:hAnsi="方正小标宋简体" w:cs="方正小标宋简体" w:hint="eastAsia"/>
          <w:sz w:val="28"/>
          <w:szCs w:val="28"/>
        </w:rPr>
        <w:t>6</w:t>
      </w:r>
    </w:p>
    <w:p w:rsidR="00B74A60" w:rsidRDefault="00756884">
      <w:pPr>
        <w:spacing w:line="480" w:lineRule="exact"/>
        <w:jc w:val="center"/>
        <w:rPr>
          <w:rFonts w:ascii="宋体" w:hAnsi="宋体" w:cs="宋体"/>
          <w:sz w:val="32"/>
          <w:szCs w:val="32"/>
        </w:rPr>
      </w:pPr>
      <w:r>
        <w:rPr>
          <w:rFonts w:ascii="Arial" w:hAnsi="Arial" w:cs="Arial"/>
          <w:sz w:val="32"/>
          <w:szCs w:val="32"/>
        </w:rPr>
        <w:t>××××</w:t>
      </w:r>
      <w:r>
        <w:rPr>
          <w:rFonts w:ascii="宋体" w:hAnsi="宋体" w:cs="宋体" w:hint="eastAsia"/>
          <w:sz w:val="32"/>
          <w:szCs w:val="32"/>
        </w:rPr>
        <w:t>人民法院</w:t>
      </w:r>
    </w:p>
    <w:p w:rsidR="00B74A60" w:rsidRDefault="00756884">
      <w:pPr>
        <w:spacing w:line="4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鉴定（评估）委托书</w:t>
      </w:r>
    </w:p>
    <w:p w:rsidR="00B74A60" w:rsidRDefault="00B74A60">
      <w:pPr>
        <w:spacing w:line="480" w:lineRule="exact"/>
        <w:rPr>
          <w:rFonts w:ascii="宋体" w:hAnsi="宋体" w:cs="宋体"/>
          <w:sz w:val="32"/>
          <w:szCs w:val="32"/>
        </w:rPr>
      </w:pPr>
    </w:p>
    <w:p w:rsidR="00B74A60" w:rsidRDefault="00756884">
      <w:pPr>
        <w:spacing w:line="480" w:lineRule="exact"/>
        <w:ind w:firstLineChars="1100" w:firstLine="3520"/>
        <w:rPr>
          <w:sz w:val="32"/>
          <w:szCs w:val="32"/>
        </w:rPr>
      </w:pPr>
      <w:r>
        <w:rPr>
          <w:rFonts w:hint="eastAsia"/>
          <w:sz w:val="32"/>
          <w:szCs w:val="32"/>
        </w:rPr>
        <w:t>（</w:t>
      </w:r>
      <w:r>
        <w:rPr>
          <w:rFonts w:ascii="Arial" w:hAnsi="Arial" w:cs="Arial"/>
          <w:sz w:val="32"/>
          <w:szCs w:val="32"/>
        </w:rPr>
        <w:t>××××</w:t>
      </w:r>
      <w:r>
        <w:rPr>
          <w:rFonts w:hint="eastAsia"/>
          <w:sz w:val="32"/>
          <w:szCs w:val="32"/>
        </w:rPr>
        <w:t>）津</w:t>
      </w:r>
      <w:r>
        <w:rPr>
          <w:rFonts w:ascii="Arial" w:hAnsi="Arial" w:cs="Arial"/>
          <w:sz w:val="32"/>
          <w:szCs w:val="32"/>
        </w:rPr>
        <w:t>××</w:t>
      </w:r>
      <w:r>
        <w:rPr>
          <w:rFonts w:hint="eastAsia"/>
          <w:sz w:val="32"/>
          <w:szCs w:val="32"/>
        </w:rPr>
        <w:t>司</w:t>
      </w:r>
      <w:r>
        <w:rPr>
          <w:rFonts w:hint="eastAsia"/>
          <w:sz w:val="32"/>
          <w:szCs w:val="32"/>
        </w:rPr>
        <w:t>技委字第</w:t>
      </w:r>
      <w:r>
        <w:rPr>
          <w:rFonts w:ascii="Arial" w:hAnsi="Arial" w:cs="Arial"/>
          <w:sz w:val="32"/>
          <w:szCs w:val="32"/>
        </w:rPr>
        <w:t>××</w:t>
      </w:r>
      <w:r>
        <w:rPr>
          <w:rFonts w:hint="eastAsia"/>
          <w:sz w:val="32"/>
          <w:szCs w:val="32"/>
        </w:rPr>
        <w:t>号</w:t>
      </w:r>
    </w:p>
    <w:p w:rsidR="00B74A60" w:rsidRDefault="00B74A60">
      <w:pPr>
        <w:spacing w:line="480" w:lineRule="exact"/>
        <w:rPr>
          <w:rFonts w:ascii="Arial" w:hAnsi="Arial" w:cs="Arial"/>
          <w:sz w:val="32"/>
          <w:szCs w:val="32"/>
        </w:rPr>
      </w:pPr>
    </w:p>
    <w:p w:rsidR="00B74A60" w:rsidRDefault="00756884">
      <w:pPr>
        <w:spacing w:line="480" w:lineRule="exact"/>
        <w:rPr>
          <w:rFonts w:ascii="Arial" w:hAnsi="Arial" w:cs="Arial"/>
          <w:sz w:val="32"/>
          <w:szCs w:val="32"/>
        </w:rPr>
      </w:pPr>
      <w:r>
        <w:rPr>
          <w:rFonts w:ascii="Arial" w:hAnsi="Arial" w:cs="Arial"/>
          <w:sz w:val="32"/>
          <w:szCs w:val="32"/>
        </w:rPr>
        <w:t>××××</w:t>
      </w:r>
      <w:r>
        <w:rPr>
          <w:rFonts w:ascii="Arial" w:hAnsi="Arial" w:cs="Arial" w:hint="eastAsia"/>
          <w:sz w:val="32"/>
          <w:szCs w:val="32"/>
        </w:rPr>
        <w:t>（写明受委托鉴定人名称或者姓名）：</w:t>
      </w:r>
    </w:p>
    <w:p w:rsidR="00B74A60" w:rsidRDefault="00756884">
      <w:pPr>
        <w:spacing w:line="480" w:lineRule="exact"/>
        <w:ind w:firstLineChars="200" w:firstLine="640"/>
        <w:rPr>
          <w:rFonts w:ascii="Arial" w:hAnsi="Arial" w:cs="Arial"/>
          <w:sz w:val="32"/>
          <w:szCs w:val="32"/>
        </w:rPr>
      </w:pPr>
      <w:r>
        <w:rPr>
          <w:rFonts w:ascii="Arial" w:hAnsi="Arial" w:cs="Arial" w:hint="eastAsia"/>
          <w:sz w:val="32"/>
          <w:szCs w:val="32"/>
        </w:rPr>
        <w:t>我院审理</w:t>
      </w:r>
      <w:r>
        <w:rPr>
          <w:rFonts w:ascii="仿宋_GB2312" w:eastAsia="仿宋_GB2312" w:hAnsi="仿宋_GB2312" w:cs="仿宋_GB2312" w:hint="eastAsia"/>
          <w:sz w:val="32"/>
          <w:szCs w:val="32"/>
        </w:rPr>
        <w:t>/</w:t>
      </w:r>
      <w:r>
        <w:rPr>
          <w:rFonts w:ascii="宋体" w:hAnsi="宋体" w:cs="宋体" w:hint="eastAsia"/>
          <w:sz w:val="32"/>
          <w:szCs w:val="32"/>
        </w:rPr>
        <w:t>执行</w:t>
      </w:r>
      <w:r>
        <w:rPr>
          <w:rFonts w:ascii="Arial" w:hAnsi="Arial" w:cs="Arial"/>
          <w:sz w:val="32"/>
          <w:szCs w:val="32"/>
        </w:rPr>
        <w:t>……</w:t>
      </w:r>
      <w:r>
        <w:rPr>
          <w:rFonts w:ascii="宋体" w:hAnsi="宋体" w:cs="宋体" w:hint="eastAsia"/>
          <w:sz w:val="32"/>
          <w:szCs w:val="32"/>
        </w:rPr>
        <w:t>（写明当事人及案由）一案，需对</w:t>
      </w:r>
      <w:r>
        <w:rPr>
          <w:rFonts w:ascii="Arial" w:hAnsi="Arial" w:cs="Arial"/>
          <w:sz w:val="32"/>
          <w:szCs w:val="32"/>
        </w:rPr>
        <w:t>……</w:t>
      </w:r>
      <w:r>
        <w:rPr>
          <w:rFonts w:ascii="Arial" w:hAnsi="Arial" w:cs="Arial" w:hint="eastAsia"/>
          <w:sz w:val="32"/>
          <w:szCs w:val="32"/>
        </w:rPr>
        <w:t>（写明委托鉴定评估的事项）予以鉴定（评估）。依照《中华人民共和国民事诉讼法》第七十六条规定，请你进行鉴定（评估）。现将有关材料一并移送，请指派专门技术人员进行鉴定。鉴定人进行鉴定后，应当写出鉴定意见，并在鉴定意见上签名。请于鉴定委托书生效之日起</w:t>
      </w:r>
      <w:r>
        <w:rPr>
          <w:rFonts w:ascii="Arial" w:hAnsi="Arial" w:cs="Arial" w:hint="eastAsia"/>
          <w:sz w:val="32"/>
          <w:szCs w:val="32"/>
        </w:rPr>
        <w:t>30</w:t>
      </w:r>
      <w:r>
        <w:rPr>
          <w:rFonts w:ascii="Arial" w:hAnsi="Arial" w:cs="Arial" w:hint="eastAsia"/>
          <w:sz w:val="32"/>
          <w:szCs w:val="32"/>
        </w:rPr>
        <w:t>个工作日内</w:t>
      </w:r>
      <w:r>
        <w:rPr>
          <w:rFonts w:ascii="Arial" w:hAnsi="Arial" w:cs="Arial" w:hint="eastAsia"/>
          <w:sz w:val="32"/>
          <w:szCs w:val="32"/>
        </w:rPr>
        <w:t>将鉴定意见送至（寄送）我院。</w:t>
      </w:r>
      <w:r>
        <w:rPr>
          <w:rFonts w:ascii="Arial" w:hAnsi="Arial" w:cs="Arial" w:hint="eastAsia"/>
          <w:sz w:val="32"/>
          <w:szCs w:val="32"/>
        </w:rPr>
        <w:t>重大、疑难、复杂的案件应当在</w:t>
      </w:r>
      <w:r>
        <w:rPr>
          <w:rFonts w:ascii="Arial" w:hAnsi="Arial" w:cs="Arial" w:hint="eastAsia"/>
          <w:sz w:val="32"/>
          <w:szCs w:val="32"/>
        </w:rPr>
        <w:t>60</w:t>
      </w:r>
      <w:r>
        <w:rPr>
          <w:rFonts w:ascii="Arial" w:hAnsi="Arial" w:cs="Arial" w:hint="eastAsia"/>
          <w:sz w:val="32"/>
          <w:szCs w:val="32"/>
        </w:rPr>
        <w:t>个工作日内完成委托事项。</w:t>
      </w:r>
      <w:r>
        <w:rPr>
          <w:rFonts w:ascii="Arial" w:hAnsi="Arial" w:cs="Arial" w:hint="eastAsia"/>
          <w:sz w:val="32"/>
          <w:szCs w:val="32"/>
        </w:rPr>
        <w:t>鉴定评估过程中委托中止期间，不计入委托鉴定评估时限。</w:t>
      </w:r>
    </w:p>
    <w:p w:rsidR="00B74A60" w:rsidRDefault="00756884">
      <w:pPr>
        <w:spacing w:line="480" w:lineRule="exact"/>
        <w:ind w:firstLineChars="200" w:firstLine="640"/>
        <w:rPr>
          <w:rFonts w:ascii="Arial" w:hAnsi="Arial" w:cs="Arial"/>
          <w:sz w:val="32"/>
          <w:szCs w:val="32"/>
        </w:rPr>
      </w:pPr>
      <w:r>
        <w:rPr>
          <w:rFonts w:ascii="Arial" w:hAnsi="Arial" w:cs="Arial" w:hint="eastAsia"/>
          <w:sz w:val="32"/>
          <w:szCs w:val="32"/>
        </w:rPr>
        <w:t>我院移送的有关材料，在移送鉴定意见时请一并退还我院。</w:t>
      </w:r>
    </w:p>
    <w:p w:rsidR="00B74A60" w:rsidRDefault="00B74A60">
      <w:pPr>
        <w:spacing w:line="480" w:lineRule="exact"/>
        <w:ind w:firstLineChars="200" w:firstLine="640"/>
        <w:rPr>
          <w:rFonts w:ascii="Arial" w:hAnsi="Arial" w:cs="Arial"/>
          <w:sz w:val="32"/>
          <w:szCs w:val="32"/>
        </w:rPr>
      </w:pPr>
    </w:p>
    <w:p w:rsidR="00B74A60" w:rsidRDefault="00756884">
      <w:pPr>
        <w:spacing w:line="480" w:lineRule="exact"/>
        <w:rPr>
          <w:rFonts w:ascii="Arial" w:hAnsi="Arial" w:cs="Arial"/>
          <w:sz w:val="32"/>
          <w:szCs w:val="32"/>
        </w:rPr>
      </w:pPr>
      <w:r>
        <w:rPr>
          <w:rFonts w:ascii="Arial" w:hAnsi="Arial" w:cs="Arial" w:hint="eastAsia"/>
          <w:sz w:val="32"/>
          <w:szCs w:val="32"/>
        </w:rPr>
        <w:t>联系人：</w:t>
      </w:r>
      <w:r>
        <w:rPr>
          <w:rFonts w:ascii="Arial" w:hAnsi="Arial" w:cs="Arial"/>
          <w:sz w:val="32"/>
          <w:szCs w:val="32"/>
        </w:rPr>
        <w:t>……</w:t>
      </w:r>
      <w:r>
        <w:rPr>
          <w:rFonts w:ascii="Arial" w:hAnsi="Arial" w:cs="Arial" w:hint="eastAsia"/>
          <w:sz w:val="32"/>
          <w:szCs w:val="32"/>
        </w:rPr>
        <w:t>（写明姓名、部门、职务）</w:t>
      </w:r>
    </w:p>
    <w:p w:rsidR="00B74A60" w:rsidRDefault="00756884">
      <w:pPr>
        <w:spacing w:line="480" w:lineRule="exact"/>
        <w:rPr>
          <w:rFonts w:ascii="Arial" w:hAnsi="Arial" w:cs="Arial"/>
          <w:sz w:val="32"/>
          <w:szCs w:val="32"/>
        </w:rPr>
      </w:pPr>
      <w:r>
        <w:rPr>
          <w:rFonts w:ascii="Arial" w:hAnsi="Arial" w:cs="Arial" w:hint="eastAsia"/>
          <w:sz w:val="32"/>
          <w:szCs w:val="32"/>
        </w:rPr>
        <w:t>联系电话：</w:t>
      </w:r>
      <w:r>
        <w:rPr>
          <w:rFonts w:ascii="Arial" w:hAnsi="Arial" w:cs="Arial"/>
          <w:sz w:val="32"/>
          <w:szCs w:val="32"/>
        </w:rPr>
        <w:t>……</w:t>
      </w:r>
    </w:p>
    <w:p w:rsidR="00B74A60" w:rsidRDefault="00B74A60">
      <w:pPr>
        <w:spacing w:line="480" w:lineRule="exact"/>
        <w:rPr>
          <w:rFonts w:ascii="Arial" w:hAnsi="Arial" w:cs="Arial"/>
          <w:sz w:val="32"/>
          <w:szCs w:val="32"/>
        </w:rPr>
      </w:pPr>
    </w:p>
    <w:p w:rsidR="00B74A60" w:rsidRDefault="00756884">
      <w:pPr>
        <w:spacing w:line="480" w:lineRule="exact"/>
        <w:rPr>
          <w:rFonts w:ascii="宋体" w:hAnsi="宋体" w:cs="宋体"/>
          <w:sz w:val="32"/>
          <w:szCs w:val="32"/>
        </w:rPr>
      </w:pPr>
      <w:r>
        <w:rPr>
          <w:rFonts w:ascii="Arial" w:hAnsi="Arial" w:cs="Arial" w:hint="eastAsia"/>
          <w:sz w:val="32"/>
          <w:szCs w:val="32"/>
        </w:rPr>
        <w:t>附：</w:t>
      </w:r>
      <w:r>
        <w:rPr>
          <w:rFonts w:ascii="Arial" w:hAnsi="Arial" w:cs="Arial" w:hint="eastAsia"/>
          <w:sz w:val="32"/>
          <w:szCs w:val="32"/>
        </w:rPr>
        <w:t>移送证据材料清单</w:t>
      </w:r>
      <w:r>
        <w:rPr>
          <w:rFonts w:ascii="仿宋_GB2312" w:eastAsia="仿宋_GB2312" w:hAnsi="仿宋_GB2312" w:cs="仿宋_GB2312" w:hint="eastAsia"/>
          <w:sz w:val="32"/>
          <w:szCs w:val="32"/>
        </w:rPr>
        <w:t>/</w:t>
      </w:r>
      <w:r>
        <w:rPr>
          <w:rFonts w:ascii="宋体" w:hAnsi="宋体" w:cs="宋体" w:hint="eastAsia"/>
          <w:sz w:val="32"/>
          <w:szCs w:val="32"/>
        </w:rPr>
        <w:t>鉴定委托事项说明</w:t>
      </w:r>
    </w:p>
    <w:p w:rsidR="00B74A60" w:rsidRDefault="00756884">
      <w:pPr>
        <w:spacing w:line="480" w:lineRule="exact"/>
        <w:ind w:firstLineChars="1600" w:firstLine="5120"/>
        <w:rPr>
          <w:rFonts w:ascii="宋体" w:hAnsi="宋体" w:cs="宋体"/>
          <w:sz w:val="32"/>
          <w:szCs w:val="32"/>
        </w:rPr>
      </w:pPr>
      <w:r>
        <w:rPr>
          <w:rFonts w:ascii="Arial" w:hAnsi="Arial" w:cs="Arial"/>
          <w:sz w:val="32"/>
          <w:szCs w:val="32"/>
        </w:rPr>
        <w:t>××××</w:t>
      </w:r>
      <w:r>
        <w:rPr>
          <w:rFonts w:ascii="宋体" w:hAnsi="宋体" w:cs="宋体" w:hint="eastAsia"/>
          <w:sz w:val="32"/>
          <w:szCs w:val="32"/>
        </w:rPr>
        <w:t>年</w:t>
      </w:r>
      <w:r>
        <w:rPr>
          <w:rFonts w:ascii="Arial" w:hAnsi="Arial" w:cs="Arial"/>
          <w:sz w:val="32"/>
          <w:szCs w:val="32"/>
        </w:rPr>
        <w:t>××</w:t>
      </w:r>
      <w:r>
        <w:rPr>
          <w:rFonts w:ascii="宋体" w:hAnsi="宋体" w:cs="宋体" w:hint="eastAsia"/>
          <w:sz w:val="32"/>
          <w:szCs w:val="32"/>
        </w:rPr>
        <w:t>月</w:t>
      </w:r>
      <w:r>
        <w:rPr>
          <w:rFonts w:ascii="Arial" w:hAnsi="Arial" w:cs="Arial"/>
          <w:sz w:val="32"/>
          <w:szCs w:val="32"/>
        </w:rPr>
        <w:t>××</w:t>
      </w:r>
      <w:r>
        <w:rPr>
          <w:rFonts w:ascii="宋体" w:hAnsi="宋体" w:cs="宋体" w:hint="eastAsia"/>
          <w:sz w:val="32"/>
          <w:szCs w:val="32"/>
        </w:rPr>
        <w:t>日</w:t>
      </w:r>
    </w:p>
    <w:p w:rsidR="00B74A60" w:rsidRDefault="00756884">
      <w:pPr>
        <w:spacing w:line="480" w:lineRule="exact"/>
        <w:ind w:firstLineChars="1800" w:firstLine="5760"/>
        <w:rPr>
          <w:rFonts w:ascii="宋体" w:hAnsi="宋体" w:cs="宋体"/>
          <w:sz w:val="32"/>
          <w:szCs w:val="32"/>
        </w:rPr>
      </w:pPr>
      <w:r>
        <w:rPr>
          <w:rFonts w:ascii="宋体" w:hAnsi="宋体" w:cs="宋体" w:hint="eastAsia"/>
          <w:sz w:val="32"/>
          <w:szCs w:val="32"/>
        </w:rPr>
        <w:t>（院印）</w:t>
      </w:r>
    </w:p>
    <w:p w:rsidR="00B74A60" w:rsidRDefault="00B74A60">
      <w:pPr>
        <w:spacing w:line="480" w:lineRule="exact"/>
        <w:rPr>
          <w:rFonts w:ascii="宋体" w:eastAsia="宋体" w:hAnsi="宋体" w:cs="宋体"/>
          <w:b/>
          <w:bCs/>
          <w:sz w:val="28"/>
          <w:szCs w:val="28"/>
        </w:rPr>
      </w:pPr>
    </w:p>
    <w:p w:rsidR="00B74A60" w:rsidRDefault="00756884">
      <w:pPr>
        <w:spacing w:line="480" w:lineRule="exact"/>
        <w:rPr>
          <w:rFonts w:ascii="宋体" w:eastAsia="宋体" w:hAnsi="宋体" w:cs="宋体"/>
          <w:b/>
          <w:bCs/>
          <w:szCs w:val="21"/>
        </w:rPr>
      </w:pPr>
      <w:r>
        <w:rPr>
          <w:rFonts w:ascii="宋体" w:eastAsia="宋体" w:hAnsi="宋体" w:cs="宋体" w:hint="eastAsia"/>
          <w:b/>
          <w:bCs/>
          <w:szCs w:val="21"/>
        </w:rPr>
        <w:t>说明：此委托书一式两份，交专业机构或者鉴定人一份，司法技术部门入卷一份。</w:t>
      </w:r>
    </w:p>
    <w:p w:rsidR="00B74A60" w:rsidRDefault="00B74A60">
      <w:pPr>
        <w:rPr>
          <w:rFonts w:ascii="宋体" w:eastAsia="宋体" w:hAnsi="宋体" w:cs="宋体"/>
          <w:b/>
          <w:bCs/>
          <w:szCs w:val="21"/>
        </w:rPr>
      </w:pPr>
    </w:p>
    <w:p w:rsidR="00B74A60" w:rsidRDefault="00756884">
      <w:pPr>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8"/>
          <w:szCs w:val="28"/>
        </w:rPr>
        <w:lastRenderedPageBreak/>
        <w:t>附件</w:t>
      </w:r>
      <w:r>
        <w:rPr>
          <w:rFonts w:ascii="方正小标宋简体" w:eastAsia="方正小标宋简体" w:hAnsi="方正小标宋简体" w:cs="方正小标宋简体" w:hint="eastAsia"/>
          <w:sz w:val="28"/>
          <w:szCs w:val="28"/>
        </w:rPr>
        <w:t>7</w:t>
      </w:r>
    </w:p>
    <w:p w:rsidR="00B74A60" w:rsidRDefault="00756884">
      <w:pPr>
        <w:spacing w:line="5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××××人民法院</w:t>
      </w:r>
    </w:p>
    <w:p w:rsidR="00B74A60" w:rsidRDefault="00756884">
      <w:pPr>
        <w:spacing w:line="5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中止委托、延长委托期限审核表</w:t>
      </w:r>
    </w:p>
    <w:p w:rsidR="00B74A60" w:rsidRDefault="00B74A60">
      <w:pPr>
        <w:spacing w:line="520" w:lineRule="exact"/>
        <w:ind w:firstLineChars="1500" w:firstLine="4200"/>
        <w:rPr>
          <w:sz w:val="28"/>
          <w:szCs w:val="28"/>
        </w:rPr>
      </w:pPr>
    </w:p>
    <w:p w:rsidR="00B74A60" w:rsidRDefault="00756884">
      <w:pPr>
        <w:spacing w:line="520" w:lineRule="exact"/>
        <w:ind w:firstLineChars="1500" w:firstLine="4200"/>
        <w:rPr>
          <w:sz w:val="28"/>
          <w:szCs w:val="28"/>
        </w:rPr>
      </w:pPr>
      <w:r>
        <w:rPr>
          <w:rFonts w:hint="eastAsia"/>
          <w:sz w:val="28"/>
          <w:szCs w:val="28"/>
        </w:rPr>
        <w:t>（</w:t>
      </w:r>
      <w:r>
        <w:rPr>
          <w:rFonts w:ascii="Arial" w:hAnsi="Arial" w:cs="Arial"/>
          <w:sz w:val="28"/>
          <w:szCs w:val="28"/>
        </w:rPr>
        <w:t>××××</w:t>
      </w:r>
      <w:r>
        <w:rPr>
          <w:rFonts w:hint="eastAsia"/>
          <w:sz w:val="28"/>
          <w:szCs w:val="28"/>
        </w:rPr>
        <w:t>）津</w:t>
      </w:r>
      <w:r>
        <w:rPr>
          <w:rFonts w:ascii="Arial" w:hAnsi="Arial" w:cs="Arial"/>
          <w:sz w:val="28"/>
          <w:szCs w:val="28"/>
        </w:rPr>
        <w:t>××</w:t>
      </w:r>
      <w:r>
        <w:rPr>
          <w:rFonts w:hint="eastAsia"/>
          <w:sz w:val="28"/>
          <w:szCs w:val="28"/>
        </w:rPr>
        <w:t>司</w:t>
      </w:r>
      <w:r>
        <w:rPr>
          <w:rFonts w:hint="eastAsia"/>
          <w:sz w:val="28"/>
          <w:szCs w:val="28"/>
        </w:rPr>
        <w:t>技委字第</w:t>
      </w:r>
      <w:r>
        <w:rPr>
          <w:rFonts w:ascii="Arial" w:hAnsi="Arial" w:cs="Arial"/>
          <w:sz w:val="28"/>
          <w:szCs w:val="28"/>
        </w:rPr>
        <w:t>××</w:t>
      </w:r>
      <w:r>
        <w:rPr>
          <w:rFonts w:hint="eastAsia"/>
          <w:sz w:val="28"/>
          <w:szCs w:val="28"/>
        </w:rPr>
        <w:t>号</w:t>
      </w:r>
    </w:p>
    <w:tbl>
      <w:tblPr>
        <w:tblStyle w:val="a7"/>
        <w:tblW w:w="8522" w:type="dxa"/>
        <w:tblLayout w:type="fixed"/>
        <w:tblLook w:val="04A0"/>
      </w:tblPr>
      <w:tblGrid>
        <w:gridCol w:w="2260"/>
        <w:gridCol w:w="2340"/>
        <w:gridCol w:w="1424"/>
        <w:gridCol w:w="2498"/>
      </w:tblGrid>
      <w:tr w:rsidR="00B74A60">
        <w:trPr>
          <w:trHeight w:val="545"/>
        </w:trPr>
        <w:tc>
          <w:tcPr>
            <w:tcW w:w="2260" w:type="dxa"/>
            <w:vAlign w:val="center"/>
          </w:tcPr>
          <w:p w:rsidR="00B74A60" w:rsidRDefault="00756884">
            <w:pPr>
              <w:spacing w:line="420" w:lineRule="exact"/>
              <w:jc w:val="center"/>
              <w:rPr>
                <w:rFonts w:eastAsia="宋体"/>
                <w:sz w:val="24"/>
              </w:rPr>
            </w:pPr>
            <w:r>
              <w:rPr>
                <w:rFonts w:hint="eastAsia"/>
                <w:sz w:val="24"/>
              </w:rPr>
              <w:t>委托部门</w:t>
            </w:r>
          </w:p>
        </w:tc>
        <w:tc>
          <w:tcPr>
            <w:tcW w:w="2340" w:type="dxa"/>
            <w:vAlign w:val="center"/>
          </w:tcPr>
          <w:p w:rsidR="00B74A60" w:rsidRDefault="00B74A60">
            <w:pPr>
              <w:spacing w:line="420" w:lineRule="exact"/>
              <w:jc w:val="center"/>
              <w:rPr>
                <w:sz w:val="24"/>
              </w:rPr>
            </w:pPr>
          </w:p>
        </w:tc>
        <w:tc>
          <w:tcPr>
            <w:tcW w:w="1424" w:type="dxa"/>
            <w:vAlign w:val="center"/>
          </w:tcPr>
          <w:p w:rsidR="00B74A60" w:rsidRDefault="00756884">
            <w:pPr>
              <w:spacing w:line="420" w:lineRule="exact"/>
              <w:jc w:val="center"/>
              <w:rPr>
                <w:rFonts w:eastAsia="宋体"/>
                <w:sz w:val="24"/>
              </w:rPr>
            </w:pPr>
            <w:r>
              <w:rPr>
                <w:rFonts w:hint="eastAsia"/>
                <w:sz w:val="24"/>
              </w:rPr>
              <w:t>委托时间</w:t>
            </w:r>
          </w:p>
        </w:tc>
        <w:tc>
          <w:tcPr>
            <w:tcW w:w="2498" w:type="dxa"/>
            <w:vAlign w:val="center"/>
          </w:tcPr>
          <w:p w:rsidR="00B74A60" w:rsidRDefault="00B74A60">
            <w:pPr>
              <w:spacing w:line="420" w:lineRule="exact"/>
              <w:jc w:val="center"/>
              <w:rPr>
                <w:sz w:val="24"/>
              </w:rPr>
            </w:pPr>
          </w:p>
        </w:tc>
      </w:tr>
      <w:tr w:rsidR="00B74A60">
        <w:trPr>
          <w:trHeight w:val="590"/>
        </w:trPr>
        <w:tc>
          <w:tcPr>
            <w:tcW w:w="2260" w:type="dxa"/>
            <w:vAlign w:val="center"/>
          </w:tcPr>
          <w:p w:rsidR="00B74A60" w:rsidRDefault="00756884">
            <w:pPr>
              <w:spacing w:line="420" w:lineRule="exact"/>
              <w:jc w:val="center"/>
              <w:rPr>
                <w:rFonts w:eastAsia="宋体"/>
                <w:sz w:val="24"/>
              </w:rPr>
            </w:pPr>
            <w:r>
              <w:rPr>
                <w:rFonts w:hint="eastAsia"/>
                <w:sz w:val="24"/>
              </w:rPr>
              <w:t>承办人</w:t>
            </w:r>
          </w:p>
        </w:tc>
        <w:tc>
          <w:tcPr>
            <w:tcW w:w="2340" w:type="dxa"/>
            <w:vAlign w:val="center"/>
          </w:tcPr>
          <w:p w:rsidR="00B74A60" w:rsidRDefault="00B74A60">
            <w:pPr>
              <w:spacing w:line="420" w:lineRule="exact"/>
              <w:jc w:val="center"/>
              <w:rPr>
                <w:sz w:val="24"/>
              </w:rPr>
            </w:pPr>
          </w:p>
        </w:tc>
        <w:tc>
          <w:tcPr>
            <w:tcW w:w="1424" w:type="dxa"/>
            <w:vAlign w:val="center"/>
          </w:tcPr>
          <w:p w:rsidR="00B74A60" w:rsidRDefault="00756884">
            <w:pPr>
              <w:spacing w:line="420" w:lineRule="exact"/>
              <w:jc w:val="center"/>
              <w:rPr>
                <w:rFonts w:eastAsia="宋体"/>
                <w:sz w:val="24"/>
              </w:rPr>
            </w:pPr>
            <w:r>
              <w:rPr>
                <w:rFonts w:hint="eastAsia"/>
                <w:sz w:val="24"/>
              </w:rPr>
              <w:t>联系电话</w:t>
            </w:r>
          </w:p>
        </w:tc>
        <w:tc>
          <w:tcPr>
            <w:tcW w:w="2498" w:type="dxa"/>
            <w:vAlign w:val="center"/>
          </w:tcPr>
          <w:p w:rsidR="00B74A60" w:rsidRDefault="00B74A60">
            <w:pPr>
              <w:spacing w:line="420" w:lineRule="exact"/>
              <w:jc w:val="center"/>
              <w:rPr>
                <w:sz w:val="24"/>
              </w:rPr>
            </w:pPr>
          </w:p>
        </w:tc>
      </w:tr>
      <w:tr w:rsidR="00B74A60">
        <w:trPr>
          <w:trHeight w:val="575"/>
        </w:trPr>
        <w:tc>
          <w:tcPr>
            <w:tcW w:w="2260" w:type="dxa"/>
            <w:vAlign w:val="center"/>
          </w:tcPr>
          <w:p w:rsidR="00B74A60" w:rsidRDefault="00756884">
            <w:pPr>
              <w:spacing w:line="420" w:lineRule="exact"/>
              <w:jc w:val="center"/>
              <w:rPr>
                <w:rFonts w:eastAsia="宋体"/>
                <w:sz w:val="24"/>
              </w:rPr>
            </w:pPr>
            <w:r>
              <w:rPr>
                <w:rFonts w:hint="eastAsia"/>
                <w:sz w:val="24"/>
              </w:rPr>
              <w:t>诉讼案由</w:t>
            </w:r>
          </w:p>
        </w:tc>
        <w:tc>
          <w:tcPr>
            <w:tcW w:w="6262" w:type="dxa"/>
            <w:gridSpan w:val="3"/>
            <w:vAlign w:val="center"/>
          </w:tcPr>
          <w:p w:rsidR="00B74A60" w:rsidRDefault="00B74A60">
            <w:pPr>
              <w:spacing w:line="420" w:lineRule="exact"/>
              <w:jc w:val="center"/>
              <w:rPr>
                <w:sz w:val="24"/>
              </w:rPr>
            </w:pPr>
          </w:p>
        </w:tc>
      </w:tr>
      <w:tr w:rsidR="00B74A60">
        <w:trPr>
          <w:trHeight w:val="560"/>
        </w:trPr>
        <w:tc>
          <w:tcPr>
            <w:tcW w:w="2260" w:type="dxa"/>
            <w:vAlign w:val="center"/>
          </w:tcPr>
          <w:p w:rsidR="00B74A60" w:rsidRDefault="00756884">
            <w:pPr>
              <w:spacing w:line="420" w:lineRule="exact"/>
              <w:jc w:val="center"/>
              <w:rPr>
                <w:rFonts w:eastAsia="宋体"/>
                <w:sz w:val="24"/>
              </w:rPr>
            </w:pPr>
            <w:r>
              <w:rPr>
                <w:rFonts w:hint="eastAsia"/>
                <w:sz w:val="24"/>
              </w:rPr>
              <w:t>专业机构名称或者鉴定人姓名</w:t>
            </w:r>
          </w:p>
        </w:tc>
        <w:tc>
          <w:tcPr>
            <w:tcW w:w="6262" w:type="dxa"/>
            <w:gridSpan w:val="3"/>
            <w:vAlign w:val="center"/>
          </w:tcPr>
          <w:p w:rsidR="00B74A60" w:rsidRDefault="00B74A60">
            <w:pPr>
              <w:spacing w:line="420" w:lineRule="exact"/>
              <w:jc w:val="center"/>
              <w:rPr>
                <w:sz w:val="24"/>
              </w:rPr>
            </w:pPr>
          </w:p>
        </w:tc>
      </w:tr>
      <w:tr w:rsidR="00B74A60">
        <w:tc>
          <w:tcPr>
            <w:tcW w:w="2260" w:type="dxa"/>
            <w:vAlign w:val="center"/>
          </w:tcPr>
          <w:p w:rsidR="00B74A60" w:rsidRDefault="00756884">
            <w:pPr>
              <w:spacing w:line="340" w:lineRule="exact"/>
              <w:jc w:val="center"/>
              <w:rPr>
                <w:sz w:val="24"/>
              </w:rPr>
            </w:pPr>
            <w:r>
              <w:rPr>
                <w:rFonts w:hint="eastAsia"/>
                <w:sz w:val="24"/>
              </w:rPr>
              <w:t>委托目的</w:t>
            </w:r>
          </w:p>
          <w:p w:rsidR="00B74A60" w:rsidRDefault="00756884">
            <w:pPr>
              <w:spacing w:line="340" w:lineRule="exact"/>
              <w:jc w:val="center"/>
              <w:rPr>
                <w:rFonts w:eastAsia="宋体"/>
                <w:sz w:val="24"/>
              </w:rPr>
            </w:pPr>
            <w:r>
              <w:rPr>
                <w:rFonts w:hint="eastAsia"/>
                <w:sz w:val="24"/>
              </w:rPr>
              <w:t>及事项</w:t>
            </w:r>
          </w:p>
        </w:tc>
        <w:tc>
          <w:tcPr>
            <w:tcW w:w="6262" w:type="dxa"/>
            <w:gridSpan w:val="3"/>
            <w:vAlign w:val="center"/>
          </w:tcPr>
          <w:p w:rsidR="00B74A60" w:rsidRDefault="00B74A60">
            <w:pPr>
              <w:spacing w:line="420" w:lineRule="exact"/>
              <w:jc w:val="center"/>
              <w:rPr>
                <w:sz w:val="24"/>
              </w:rPr>
            </w:pPr>
          </w:p>
          <w:p w:rsidR="00B74A60" w:rsidRDefault="00B74A60">
            <w:pPr>
              <w:spacing w:line="420" w:lineRule="exact"/>
              <w:jc w:val="center"/>
              <w:rPr>
                <w:sz w:val="24"/>
              </w:rPr>
            </w:pPr>
          </w:p>
          <w:p w:rsidR="00B74A60" w:rsidRDefault="00B74A60">
            <w:pPr>
              <w:spacing w:line="420" w:lineRule="exact"/>
              <w:jc w:val="center"/>
              <w:rPr>
                <w:sz w:val="24"/>
              </w:rPr>
            </w:pPr>
          </w:p>
        </w:tc>
      </w:tr>
      <w:tr w:rsidR="00B74A60">
        <w:trPr>
          <w:trHeight w:val="1210"/>
        </w:trPr>
        <w:tc>
          <w:tcPr>
            <w:tcW w:w="2260" w:type="dxa"/>
            <w:vAlign w:val="center"/>
          </w:tcPr>
          <w:p w:rsidR="00B74A60" w:rsidRDefault="00756884">
            <w:pPr>
              <w:spacing w:line="340" w:lineRule="exact"/>
              <w:jc w:val="center"/>
              <w:rPr>
                <w:rFonts w:eastAsia="宋体"/>
                <w:sz w:val="24"/>
              </w:rPr>
            </w:pPr>
            <w:r>
              <w:rPr>
                <w:rFonts w:hint="eastAsia"/>
                <w:sz w:val="24"/>
              </w:rPr>
              <w:t>中止委托或者延长委托期限的理由</w:t>
            </w:r>
          </w:p>
        </w:tc>
        <w:tc>
          <w:tcPr>
            <w:tcW w:w="6262" w:type="dxa"/>
            <w:gridSpan w:val="3"/>
            <w:vAlign w:val="center"/>
          </w:tcPr>
          <w:p w:rsidR="00B74A60" w:rsidRDefault="00B74A60">
            <w:pPr>
              <w:spacing w:line="420" w:lineRule="exact"/>
              <w:jc w:val="center"/>
              <w:rPr>
                <w:sz w:val="24"/>
              </w:rPr>
            </w:pPr>
          </w:p>
        </w:tc>
      </w:tr>
      <w:tr w:rsidR="00B74A60">
        <w:trPr>
          <w:trHeight w:val="1070"/>
        </w:trPr>
        <w:tc>
          <w:tcPr>
            <w:tcW w:w="2260" w:type="dxa"/>
            <w:vAlign w:val="center"/>
          </w:tcPr>
          <w:p w:rsidR="00B74A60" w:rsidRDefault="00756884">
            <w:pPr>
              <w:spacing w:line="340" w:lineRule="exact"/>
              <w:jc w:val="center"/>
              <w:rPr>
                <w:sz w:val="24"/>
              </w:rPr>
            </w:pPr>
            <w:r>
              <w:rPr>
                <w:rFonts w:hint="eastAsia"/>
                <w:sz w:val="24"/>
              </w:rPr>
              <w:t>延长委托期限</w:t>
            </w:r>
          </w:p>
        </w:tc>
        <w:tc>
          <w:tcPr>
            <w:tcW w:w="6262" w:type="dxa"/>
            <w:gridSpan w:val="3"/>
            <w:vAlign w:val="center"/>
          </w:tcPr>
          <w:p w:rsidR="00B74A60" w:rsidRDefault="00B74A60">
            <w:pPr>
              <w:spacing w:line="420" w:lineRule="exact"/>
              <w:jc w:val="center"/>
              <w:rPr>
                <w:sz w:val="24"/>
              </w:rPr>
            </w:pPr>
          </w:p>
          <w:p w:rsidR="00B74A60" w:rsidRDefault="00B74A60">
            <w:pPr>
              <w:spacing w:line="420" w:lineRule="exact"/>
              <w:jc w:val="center"/>
              <w:rPr>
                <w:sz w:val="24"/>
              </w:rPr>
            </w:pPr>
          </w:p>
        </w:tc>
      </w:tr>
      <w:tr w:rsidR="00B74A60">
        <w:trPr>
          <w:trHeight w:val="1145"/>
        </w:trPr>
        <w:tc>
          <w:tcPr>
            <w:tcW w:w="2260" w:type="dxa"/>
            <w:vAlign w:val="center"/>
          </w:tcPr>
          <w:p w:rsidR="00B74A60" w:rsidRDefault="00756884">
            <w:pPr>
              <w:spacing w:line="340" w:lineRule="exact"/>
              <w:ind w:rightChars="-74" w:right="-155"/>
              <w:jc w:val="center"/>
              <w:rPr>
                <w:rFonts w:eastAsia="宋体"/>
                <w:sz w:val="24"/>
              </w:rPr>
            </w:pPr>
            <w:r>
              <w:rPr>
                <w:rFonts w:hint="eastAsia"/>
                <w:sz w:val="24"/>
              </w:rPr>
              <w:t>对外委托案件承办人意见</w:t>
            </w:r>
          </w:p>
        </w:tc>
        <w:tc>
          <w:tcPr>
            <w:tcW w:w="6262" w:type="dxa"/>
            <w:gridSpan w:val="3"/>
            <w:vAlign w:val="center"/>
          </w:tcPr>
          <w:p w:rsidR="00B74A60" w:rsidRDefault="00B74A60">
            <w:pPr>
              <w:spacing w:line="420" w:lineRule="exact"/>
              <w:jc w:val="center"/>
              <w:rPr>
                <w:sz w:val="24"/>
              </w:rPr>
            </w:pPr>
          </w:p>
          <w:p w:rsidR="00B74A60" w:rsidRDefault="00B74A60">
            <w:pPr>
              <w:spacing w:line="420" w:lineRule="exact"/>
              <w:jc w:val="center"/>
              <w:rPr>
                <w:sz w:val="24"/>
              </w:rPr>
            </w:pPr>
          </w:p>
          <w:p w:rsidR="00B74A60" w:rsidRDefault="00756884">
            <w:pPr>
              <w:spacing w:line="420" w:lineRule="exact"/>
              <w:jc w:val="center"/>
              <w:rPr>
                <w:rFonts w:eastAsia="宋体"/>
                <w:sz w:val="24"/>
              </w:rPr>
            </w:pPr>
            <w:r>
              <w:rPr>
                <w:rFonts w:hint="eastAsia"/>
                <w:sz w:val="24"/>
              </w:rPr>
              <w:t>签名：日期：</w:t>
            </w:r>
          </w:p>
        </w:tc>
      </w:tr>
      <w:tr w:rsidR="00B74A60">
        <w:trPr>
          <w:trHeight w:val="1155"/>
        </w:trPr>
        <w:tc>
          <w:tcPr>
            <w:tcW w:w="2260" w:type="dxa"/>
            <w:vAlign w:val="center"/>
          </w:tcPr>
          <w:p w:rsidR="00B74A60" w:rsidRDefault="00756884">
            <w:pPr>
              <w:spacing w:line="420" w:lineRule="exact"/>
              <w:jc w:val="center"/>
              <w:rPr>
                <w:sz w:val="24"/>
              </w:rPr>
            </w:pPr>
            <w:r>
              <w:rPr>
                <w:rFonts w:hint="eastAsia"/>
                <w:sz w:val="24"/>
              </w:rPr>
              <w:t>司法技术部门负责人审核意见</w:t>
            </w:r>
          </w:p>
        </w:tc>
        <w:tc>
          <w:tcPr>
            <w:tcW w:w="6262" w:type="dxa"/>
            <w:gridSpan w:val="3"/>
            <w:vAlign w:val="center"/>
          </w:tcPr>
          <w:p w:rsidR="00B74A60" w:rsidRDefault="00B74A60">
            <w:pPr>
              <w:spacing w:line="420" w:lineRule="exact"/>
              <w:jc w:val="center"/>
              <w:rPr>
                <w:sz w:val="24"/>
              </w:rPr>
            </w:pPr>
          </w:p>
          <w:p w:rsidR="00B74A60" w:rsidRDefault="00756884">
            <w:pPr>
              <w:spacing w:line="420" w:lineRule="exact"/>
              <w:jc w:val="center"/>
              <w:rPr>
                <w:rFonts w:eastAsia="宋体"/>
                <w:sz w:val="24"/>
              </w:rPr>
            </w:pPr>
            <w:r>
              <w:rPr>
                <w:rFonts w:hint="eastAsia"/>
                <w:sz w:val="24"/>
              </w:rPr>
              <w:t>签名：日期：</w:t>
            </w:r>
          </w:p>
        </w:tc>
      </w:tr>
      <w:tr w:rsidR="00B74A60">
        <w:trPr>
          <w:trHeight w:val="1142"/>
        </w:trPr>
        <w:tc>
          <w:tcPr>
            <w:tcW w:w="2260" w:type="dxa"/>
            <w:vAlign w:val="center"/>
          </w:tcPr>
          <w:p w:rsidR="00B74A60" w:rsidRDefault="00756884">
            <w:pPr>
              <w:spacing w:line="420" w:lineRule="exact"/>
              <w:jc w:val="center"/>
              <w:rPr>
                <w:sz w:val="24"/>
              </w:rPr>
            </w:pPr>
            <w:r>
              <w:rPr>
                <w:rFonts w:hint="eastAsia"/>
                <w:sz w:val="24"/>
              </w:rPr>
              <w:t>备注</w:t>
            </w:r>
          </w:p>
        </w:tc>
        <w:tc>
          <w:tcPr>
            <w:tcW w:w="6262" w:type="dxa"/>
            <w:gridSpan w:val="3"/>
            <w:vAlign w:val="center"/>
          </w:tcPr>
          <w:p w:rsidR="00B74A60" w:rsidRDefault="00B74A60">
            <w:pPr>
              <w:spacing w:line="420" w:lineRule="exact"/>
              <w:jc w:val="center"/>
              <w:rPr>
                <w:sz w:val="24"/>
              </w:rPr>
            </w:pPr>
          </w:p>
        </w:tc>
      </w:tr>
    </w:tbl>
    <w:p w:rsidR="00B74A60" w:rsidRDefault="00756884">
      <w:pPr>
        <w:rPr>
          <w:rFonts w:eastAsia="宋体"/>
          <w:b/>
          <w:bCs/>
          <w:szCs w:val="21"/>
        </w:rPr>
      </w:pPr>
      <w:r>
        <w:rPr>
          <w:rFonts w:hint="eastAsia"/>
          <w:b/>
          <w:bCs/>
          <w:szCs w:val="21"/>
        </w:rPr>
        <w:t>说明：此表由司法技术部门填写，供专业机构或者鉴定人告知中止委托或者延长委托期限用。此表由司法技术部门负责人审核后入卷。</w:t>
      </w:r>
    </w:p>
    <w:p w:rsidR="00B74A60" w:rsidRDefault="00756884">
      <w:pPr>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8"/>
          <w:szCs w:val="28"/>
        </w:rPr>
        <w:lastRenderedPageBreak/>
        <w:t>附件</w:t>
      </w:r>
      <w:r>
        <w:rPr>
          <w:rFonts w:ascii="方正小标宋简体" w:eastAsia="方正小标宋简体" w:hAnsi="方正小标宋简体" w:cs="方正小标宋简体" w:hint="eastAsia"/>
          <w:sz w:val="28"/>
          <w:szCs w:val="28"/>
        </w:rPr>
        <w:t>8</w:t>
      </w:r>
    </w:p>
    <w:p w:rsidR="00B74A60" w:rsidRDefault="00756884">
      <w:pPr>
        <w:spacing w:line="50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××××人民法院</w:t>
      </w:r>
    </w:p>
    <w:p w:rsidR="00B74A60" w:rsidRDefault="00756884">
      <w:pPr>
        <w:spacing w:line="5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送达回证</w:t>
      </w:r>
    </w:p>
    <w:p w:rsidR="00B74A60" w:rsidRDefault="00B74A60">
      <w:pPr>
        <w:spacing w:line="500" w:lineRule="exact"/>
        <w:jc w:val="center"/>
        <w:rPr>
          <w:rFonts w:ascii="方正小标宋简体" w:eastAsia="方正小标宋简体" w:hAnsi="方正小标宋简体" w:cs="方正小标宋简体"/>
          <w:sz w:val="36"/>
          <w:szCs w:val="36"/>
        </w:rPr>
      </w:pPr>
    </w:p>
    <w:tbl>
      <w:tblPr>
        <w:tblStyle w:val="a7"/>
        <w:tblW w:w="8687" w:type="dxa"/>
        <w:tblLayout w:type="fixed"/>
        <w:tblLook w:val="04A0"/>
      </w:tblPr>
      <w:tblGrid>
        <w:gridCol w:w="2080"/>
        <w:gridCol w:w="6607"/>
      </w:tblGrid>
      <w:tr w:rsidR="00B74A60">
        <w:trPr>
          <w:trHeight w:val="675"/>
        </w:trPr>
        <w:tc>
          <w:tcPr>
            <w:tcW w:w="2080" w:type="dxa"/>
            <w:vAlign w:val="center"/>
          </w:tcPr>
          <w:p w:rsidR="00B74A60" w:rsidRDefault="00756884">
            <w:pPr>
              <w:spacing w:line="340" w:lineRule="exact"/>
              <w:jc w:val="center"/>
              <w:rPr>
                <w:rFonts w:ascii="宋体" w:eastAsia="宋体" w:hAnsi="宋体" w:cs="宋体"/>
                <w:sz w:val="28"/>
                <w:szCs w:val="28"/>
              </w:rPr>
            </w:pPr>
            <w:r>
              <w:rPr>
                <w:rFonts w:ascii="宋体" w:eastAsia="宋体" w:hAnsi="宋体" w:cs="宋体" w:hint="eastAsia"/>
                <w:sz w:val="28"/>
                <w:szCs w:val="28"/>
              </w:rPr>
              <w:t>案号</w:t>
            </w:r>
          </w:p>
        </w:tc>
        <w:tc>
          <w:tcPr>
            <w:tcW w:w="6607" w:type="dxa"/>
            <w:vAlign w:val="center"/>
          </w:tcPr>
          <w:p w:rsidR="00B74A60" w:rsidRDefault="00756884">
            <w:pPr>
              <w:spacing w:line="340" w:lineRule="exact"/>
              <w:jc w:val="center"/>
              <w:rPr>
                <w:rFonts w:ascii="方正小标宋简体" w:eastAsia="方正小标宋简体" w:hAnsi="方正小标宋简体" w:cs="方正小标宋简体"/>
                <w:sz w:val="24"/>
              </w:rPr>
            </w:pPr>
            <w:r>
              <w:rPr>
                <w:rFonts w:hint="eastAsia"/>
                <w:sz w:val="28"/>
                <w:szCs w:val="28"/>
              </w:rPr>
              <w:t>（）津</w:t>
            </w:r>
            <w:r>
              <w:rPr>
                <w:rFonts w:hint="eastAsia"/>
                <w:sz w:val="28"/>
                <w:szCs w:val="28"/>
              </w:rPr>
              <w:t>司</w:t>
            </w:r>
            <w:r>
              <w:rPr>
                <w:rFonts w:hint="eastAsia"/>
                <w:sz w:val="28"/>
                <w:szCs w:val="28"/>
              </w:rPr>
              <w:t>技委字第号</w:t>
            </w:r>
          </w:p>
        </w:tc>
      </w:tr>
      <w:tr w:rsidR="00B74A60">
        <w:tc>
          <w:tcPr>
            <w:tcW w:w="2080" w:type="dxa"/>
            <w:vAlign w:val="center"/>
          </w:tcPr>
          <w:p w:rsidR="00B74A60" w:rsidRDefault="00756884">
            <w:pPr>
              <w:spacing w:line="340" w:lineRule="exact"/>
              <w:jc w:val="center"/>
              <w:rPr>
                <w:rFonts w:ascii="宋体" w:eastAsia="宋体" w:hAnsi="宋体" w:cs="宋体"/>
                <w:sz w:val="28"/>
                <w:szCs w:val="28"/>
              </w:rPr>
            </w:pPr>
            <w:r>
              <w:rPr>
                <w:rFonts w:ascii="宋体" w:eastAsia="宋体" w:hAnsi="宋体" w:cs="宋体" w:hint="eastAsia"/>
                <w:sz w:val="28"/>
                <w:szCs w:val="28"/>
              </w:rPr>
              <w:t>送达文书或者相关材料名称和件数</w:t>
            </w:r>
          </w:p>
        </w:tc>
        <w:tc>
          <w:tcPr>
            <w:tcW w:w="6607" w:type="dxa"/>
          </w:tcPr>
          <w:p w:rsidR="00B74A60" w:rsidRDefault="00B74A60">
            <w:pPr>
              <w:spacing w:line="340" w:lineRule="exact"/>
              <w:rPr>
                <w:rFonts w:ascii="方正小标宋简体" w:eastAsia="方正小标宋简体" w:hAnsi="方正小标宋简体" w:cs="方正小标宋简体"/>
                <w:sz w:val="24"/>
              </w:rPr>
            </w:pPr>
          </w:p>
          <w:p w:rsidR="00B74A60" w:rsidRDefault="00B74A60">
            <w:pPr>
              <w:spacing w:line="340" w:lineRule="exact"/>
              <w:rPr>
                <w:rFonts w:ascii="方正小标宋简体" w:eastAsia="方正小标宋简体" w:hAnsi="方正小标宋简体" w:cs="方正小标宋简体"/>
                <w:sz w:val="24"/>
              </w:rPr>
            </w:pPr>
          </w:p>
          <w:p w:rsidR="00B74A60" w:rsidRDefault="00B74A60">
            <w:pPr>
              <w:spacing w:line="340" w:lineRule="exact"/>
              <w:rPr>
                <w:rFonts w:ascii="方正小标宋简体" w:eastAsia="方正小标宋简体" w:hAnsi="方正小标宋简体" w:cs="方正小标宋简体"/>
                <w:sz w:val="24"/>
              </w:rPr>
            </w:pPr>
          </w:p>
        </w:tc>
      </w:tr>
      <w:tr w:rsidR="00B74A60">
        <w:tc>
          <w:tcPr>
            <w:tcW w:w="2080" w:type="dxa"/>
            <w:vAlign w:val="center"/>
          </w:tcPr>
          <w:p w:rsidR="00B74A60" w:rsidRDefault="00756884">
            <w:pPr>
              <w:spacing w:line="340" w:lineRule="exact"/>
              <w:jc w:val="center"/>
              <w:rPr>
                <w:rFonts w:ascii="宋体" w:eastAsia="宋体" w:hAnsi="宋体" w:cs="宋体"/>
                <w:sz w:val="28"/>
                <w:szCs w:val="28"/>
              </w:rPr>
            </w:pPr>
            <w:r>
              <w:rPr>
                <w:rFonts w:ascii="宋体" w:eastAsia="宋体" w:hAnsi="宋体" w:cs="宋体" w:hint="eastAsia"/>
                <w:sz w:val="28"/>
                <w:szCs w:val="28"/>
              </w:rPr>
              <w:t>受送达人</w:t>
            </w:r>
          </w:p>
        </w:tc>
        <w:tc>
          <w:tcPr>
            <w:tcW w:w="6607" w:type="dxa"/>
          </w:tcPr>
          <w:p w:rsidR="00B74A60" w:rsidRDefault="00B74A60">
            <w:pPr>
              <w:spacing w:line="340" w:lineRule="exact"/>
              <w:rPr>
                <w:rFonts w:ascii="方正小标宋简体" w:eastAsia="方正小标宋简体" w:hAnsi="方正小标宋简体" w:cs="方正小标宋简体"/>
                <w:sz w:val="24"/>
              </w:rPr>
            </w:pPr>
          </w:p>
          <w:p w:rsidR="00B74A60" w:rsidRDefault="00B74A60">
            <w:pPr>
              <w:spacing w:line="340" w:lineRule="exact"/>
              <w:rPr>
                <w:rFonts w:ascii="方正小标宋简体" w:eastAsia="方正小标宋简体" w:hAnsi="方正小标宋简体" w:cs="方正小标宋简体"/>
                <w:sz w:val="24"/>
              </w:rPr>
            </w:pPr>
          </w:p>
        </w:tc>
      </w:tr>
      <w:tr w:rsidR="00B74A60">
        <w:trPr>
          <w:trHeight w:val="765"/>
        </w:trPr>
        <w:tc>
          <w:tcPr>
            <w:tcW w:w="2080" w:type="dxa"/>
            <w:vAlign w:val="center"/>
          </w:tcPr>
          <w:p w:rsidR="00B74A60" w:rsidRDefault="00756884">
            <w:pPr>
              <w:spacing w:line="340" w:lineRule="exact"/>
              <w:jc w:val="center"/>
              <w:rPr>
                <w:rFonts w:ascii="宋体" w:eastAsia="宋体" w:hAnsi="宋体" w:cs="宋体"/>
                <w:sz w:val="28"/>
                <w:szCs w:val="28"/>
              </w:rPr>
            </w:pPr>
            <w:r>
              <w:rPr>
                <w:rFonts w:ascii="宋体" w:eastAsia="宋体" w:hAnsi="宋体" w:cs="宋体" w:hint="eastAsia"/>
                <w:sz w:val="28"/>
                <w:szCs w:val="28"/>
              </w:rPr>
              <w:t>送达地址</w:t>
            </w:r>
          </w:p>
        </w:tc>
        <w:tc>
          <w:tcPr>
            <w:tcW w:w="6607" w:type="dxa"/>
          </w:tcPr>
          <w:p w:rsidR="00B74A60" w:rsidRDefault="00B74A60">
            <w:pPr>
              <w:spacing w:line="340" w:lineRule="exact"/>
              <w:rPr>
                <w:rFonts w:ascii="方正小标宋简体" w:eastAsia="方正小标宋简体" w:hAnsi="方正小标宋简体" w:cs="方正小标宋简体"/>
                <w:sz w:val="24"/>
              </w:rPr>
            </w:pPr>
          </w:p>
        </w:tc>
      </w:tr>
      <w:tr w:rsidR="00B74A60">
        <w:tc>
          <w:tcPr>
            <w:tcW w:w="2080" w:type="dxa"/>
            <w:vAlign w:val="center"/>
          </w:tcPr>
          <w:p w:rsidR="00B74A60" w:rsidRDefault="00756884">
            <w:pPr>
              <w:spacing w:line="340" w:lineRule="exact"/>
              <w:jc w:val="center"/>
              <w:rPr>
                <w:rFonts w:ascii="宋体" w:eastAsia="宋体" w:hAnsi="宋体" w:cs="宋体"/>
                <w:sz w:val="28"/>
                <w:szCs w:val="28"/>
              </w:rPr>
            </w:pPr>
            <w:r>
              <w:rPr>
                <w:rFonts w:ascii="宋体" w:eastAsia="宋体" w:hAnsi="宋体" w:cs="宋体" w:hint="eastAsia"/>
                <w:sz w:val="28"/>
                <w:szCs w:val="28"/>
              </w:rPr>
              <w:t>送达方式</w:t>
            </w:r>
          </w:p>
        </w:tc>
        <w:tc>
          <w:tcPr>
            <w:tcW w:w="6607" w:type="dxa"/>
          </w:tcPr>
          <w:p w:rsidR="00B74A60" w:rsidRDefault="00B74A60">
            <w:pPr>
              <w:spacing w:line="340" w:lineRule="exact"/>
              <w:rPr>
                <w:rFonts w:ascii="方正小标宋简体" w:eastAsia="方正小标宋简体" w:hAnsi="方正小标宋简体" w:cs="方正小标宋简体"/>
                <w:sz w:val="24"/>
              </w:rPr>
            </w:pPr>
          </w:p>
          <w:p w:rsidR="00B74A60" w:rsidRDefault="00B74A60">
            <w:pPr>
              <w:spacing w:line="340" w:lineRule="exact"/>
              <w:rPr>
                <w:rFonts w:ascii="方正小标宋简体" w:eastAsia="方正小标宋简体" w:hAnsi="方正小标宋简体" w:cs="方正小标宋简体"/>
                <w:sz w:val="24"/>
              </w:rPr>
            </w:pPr>
          </w:p>
        </w:tc>
      </w:tr>
      <w:tr w:rsidR="00B74A60">
        <w:tc>
          <w:tcPr>
            <w:tcW w:w="2080" w:type="dxa"/>
            <w:vAlign w:val="center"/>
          </w:tcPr>
          <w:p w:rsidR="00B74A60" w:rsidRDefault="00756884">
            <w:pPr>
              <w:spacing w:line="340" w:lineRule="exact"/>
              <w:jc w:val="center"/>
              <w:rPr>
                <w:rFonts w:ascii="宋体" w:eastAsia="宋体" w:hAnsi="宋体" w:cs="宋体"/>
                <w:sz w:val="28"/>
                <w:szCs w:val="28"/>
              </w:rPr>
            </w:pPr>
            <w:r>
              <w:rPr>
                <w:rFonts w:ascii="宋体" w:eastAsia="宋体" w:hAnsi="宋体" w:cs="宋体" w:hint="eastAsia"/>
                <w:sz w:val="28"/>
                <w:szCs w:val="28"/>
              </w:rPr>
              <w:t>受送达人签名</w:t>
            </w:r>
          </w:p>
        </w:tc>
        <w:tc>
          <w:tcPr>
            <w:tcW w:w="6607" w:type="dxa"/>
          </w:tcPr>
          <w:p w:rsidR="00B74A60" w:rsidRDefault="00B74A60">
            <w:pPr>
              <w:spacing w:line="340" w:lineRule="exact"/>
              <w:rPr>
                <w:rFonts w:ascii="方正小标宋简体" w:eastAsia="方正小标宋简体" w:hAnsi="方正小标宋简体" w:cs="方正小标宋简体"/>
                <w:sz w:val="24"/>
              </w:rPr>
            </w:pPr>
          </w:p>
          <w:p w:rsidR="00B74A60" w:rsidRDefault="00B74A60">
            <w:pPr>
              <w:spacing w:line="340" w:lineRule="exact"/>
              <w:rPr>
                <w:rFonts w:ascii="方正小标宋简体" w:eastAsia="方正小标宋简体" w:hAnsi="方正小标宋简体" w:cs="方正小标宋简体"/>
                <w:sz w:val="24"/>
              </w:rPr>
            </w:pPr>
          </w:p>
        </w:tc>
      </w:tr>
      <w:tr w:rsidR="00B74A60">
        <w:tc>
          <w:tcPr>
            <w:tcW w:w="2080" w:type="dxa"/>
            <w:vAlign w:val="center"/>
          </w:tcPr>
          <w:p w:rsidR="00B74A60" w:rsidRDefault="00756884">
            <w:pPr>
              <w:spacing w:line="340" w:lineRule="exact"/>
              <w:jc w:val="center"/>
              <w:rPr>
                <w:rFonts w:ascii="宋体" w:eastAsia="宋体" w:hAnsi="宋体" w:cs="宋体"/>
                <w:sz w:val="28"/>
                <w:szCs w:val="28"/>
              </w:rPr>
            </w:pPr>
            <w:r>
              <w:rPr>
                <w:rFonts w:ascii="宋体" w:eastAsia="宋体" w:hAnsi="宋体" w:cs="宋体" w:hint="eastAsia"/>
                <w:sz w:val="28"/>
                <w:szCs w:val="28"/>
              </w:rPr>
              <w:t>代收人及</w:t>
            </w:r>
          </w:p>
          <w:p w:rsidR="00B74A60" w:rsidRDefault="00756884">
            <w:pPr>
              <w:spacing w:line="340" w:lineRule="exact"/>
              <w:jc w:val="center"/>
              <w:rPr>
                <w:rFonts w:ascii="宋体" w:eastAsia="宋体" w:hAnsi="宋体" w:cs="宋体"/>
                <w:sz w:val="28"/>
                <w:szCs w:val="28"/>
              </w:rPr>
            </w:pPr>
            <w:r>
              <w:rPr>
                <w:rFonts w:ascii="宋体" w:eastAsia="宋体" w:hAnsi="宋体" w:cs="宋体" w:hint="eastAsia"/>
                <w:sz w:val="28"/>
                <w:szCs w:val="28"/>
              </w:rPr>
              <w:t>代收理由</w:t>
            </w:r>
          </w:p>
        </w:tc>
        <w:tc>
          <w:tcPr>
            <w:tcW w:w="6607" w:type="dxa"/>
          </w:tcPr>
          <w:p w:rsidR="00B74A60" w:rsidRDefault="00B74A60">
            <w:pPr>
              <w:spacing w:line="340" w:lineRule="exact"/>
              <w:rPr>
                <w:rFonts w:ascii="方正小标宋简体" w:eastAsia="方正小标宋简体" w:hAnsi="方正小标宋简体" w:cs="方正小标宋简体"/>
                <w:sz w:val="24"/>
              </w:rPr>
            </w:pPr>
          </w:p>
          <w:p w:rsidR="00B74A60" w:rsidRDefault="00B74A60">
            <w:pPr>
              <w:spacing w:line="340" w:lineRule="exact"/>
              <w:rPr>
                <w:rFonts w:ascii="方正小标宋简体" w:eastAsia="方正小标宋简体" w:hAnsi="方正小标宋简体" w:cs="方正小标宋简体"/>
                <w:sz w:val="24"/>
              </w:rPr>
            </w:pPr>
          </w:p>
          <w:p w:rsidR="00B74A60" w:rsidRDefault="00B74A60">
            <w:pPr>
              <w:spacing w:line="340" w:lineRule="exact"/>
              <w:rPr>
                <w:rFonts w:ascii="方正小标宋简体" w:eastAsia="方正小标宋简体" w:hAnsi="方正小标宋简体" w:cs="方正小标宋简体"/>
                <w:sz w:val="24"/>
              </w:rPr>
            </w:pPr>
          </w:p>
        </w:tc>
      </w:tr>
      <w:tr w:rsidR="00B74A60">
        <w:tc>
          <w:tcPr>
            <w:tcW w:w="2080" w:type="dxa"/>
            <w:vAlign w:val="center"/>
          </w:tcPr>
          <w:p w:rsidR="00B74A60" w:rsidRDefault="00756884">
            <w:pPr>
              <w:spacing w:line="340" w:lineRule="exact"/>
              <w:jc w:val="center"/>
              <w:rPr>
                <w:rFonts w:ascii="宋体" w:eastAsia="宋体" w:hAnsi="宋体" w:cs="宋体"/>
                <w:sz w:val="28"/>
                <w:szCs w:val="28"/>
              </w:rPr>
            </w:pPr>
            <w:r>
              <w:rPr>
                <w:rFonts w:ascii="宋体" w:eastAsia="宋体" w:hAnsi="宋体" w:cs="宋体" w:hint="eastAsia"/>
                <w:sz w:val="28"/>
                <w:szCs w:val="28"/>
              </w:rPr>
              <w:t>备考</w:t>
            </w:r>
          </w:p>
        </w:tc>
        <w:tc>
          <w:tcPr>
            <w:tcW w:w="6607" w:type="dxa"/>
          </w:tcPr>
          <w:p w:rsidR="00B74A60" w:rsidRDefault="00B74A60">
            <w:pPr>
              <w:spacing w:line="340" w:lineRule="exact"/>
              <w:rPr>
                <w:rFonts w:ascii="方正小标宋简体" w:eastAsia="方正小标宋简体" w:hAnsi="方正小标宋简体" w:cs="方正小标宋简体"/>
                <w:sz w:val="24"/>
              </w:rPr>
            </w:pPr>
          </w:p>
          <w:p w:rsidR="00B74A60" w:rsidRDefault="00B74A60">
            <w:pPr>
              <w:spacing w:line="340" w:lineRule="exact"/>
              <w:rPr>
                <w:rFonts w:ascii="方正小标宋简体" w:eastAsia="方正小标宋简体" w:hAnsi="方正小标宋简体" w:cs="方正小标宋简体"/>
                <w:sz w:val="24"/>
              </w:rPr>
            </w:pPr>
          </w:p>
          <w:p w:rsidR="00B74A60" w:rsidRDefault="00B74A60">
            <w:pPr>
              <w:spacing w:line="340" w:lineRule="exact"/>
              <w:rPr>
                <w:rFonts w:ascii="方正小标宋简体" w:eastAsia="方正小标宋简体" w:hAnsi="方正小标宋简体" w:cs="方正小标宋简体"/>
                <w:sz w:val="24"/>
              </w:rPr>
            </w:pPr>
          </w:p>
          <w:p w:rsidR="00B74A60" w:rsidRDefault="00B74A60">
            <w:pPr>
              <w:spacing w:line="340" w:lineRule="exact"/>
              <w:rPr>
                <w:rFonts w:ascii="方正小标宋简体" w:eastAsia="方正小标宋简体" w:hAnsi="方正小标宋简体" w:cs="方正小标宋简体"/>
                <w:sz w:val="24"/>
              </w:rPr>
            </w:pPr>
          </w:p>
          <w:p w:rsidR="00B74A60" w:rsidRDefault="00B74A60">
            <w:pPr>
              <w:spacing w:line="340" w:lineRule="exact"/>
              <w:rPr>
                <w:rFonts w:ascii="方正小标宋简体" w:eastAsia="方正小标宋简体" w:hAnsi="方正小标宋简体" w:cs="方正小标宋简体"/>
                <w:sz w:val="24"/>
              </w:rPr>
            </w:pPr>
          </w:p>
          <w:p w:rsidR="00B74A60" w:rsidRDefault="00B74A60">
            <w:pPr>
              <w:spacing w:line="340" w:lineRule="exact"/>
              <w:rPr>
                <w:rFonts w:ascii="方正小标宋简体" w:eastAsia="方正小标宋简体" w:hAnsi="方正小标宋简体" w:cs="方正小标宋简体"/>
                <w:sz w:val="24"/>
              </w:rPr>
            </w:pPr>
          </w:p>
          <w:p w:rsidR="00B74A60" w:rsidRDefault="00B74A60">
            <w:pPr>
              <w:spacing w:line="340" w:lineRule="exact"/>
              <w:rPr>
                <w:rFonts w:ascii="方正小标宋简体" w:eastAsia="方正小标宋简体" w:hAnsi="方正小标宋简体" w:cs="方正小标宋简体"/>
                <w:sz w:val="24"/>
              </w:rPr>
            </w:pPr>
          </w:p>
          <w:p w:rsidR="00B74A60" w:rsidRDefault="00B74A60">
            <w:pPr>
              <w:spacing w:line="340" w:lineRule="exact"/>
              <w:rPr>
                <w:rFonts w:ascii="方正小标宋简体" w:eastAsia="方正小标宋简体" w:hAnsi="方正小标宋简体" w:cs="方正小标宋简体"/>
                <w:sz w:val="24"/>
              </w:rPr>
            </w:pPr>
          </w:p>
          <w:p w:rsidR="00B74A60" w:rsidRDefault="00B74A60">
            <w:pPr>
              <w:spacing w:line="340" w:lineRule="exact"/>
              <w:rPr>
                <w:rFonts w:ascii="方正小标宋简体" w:eastAsia="方正小标宋简体" w:hAnsi="方正小标宋简体" w:cs="方正小标宋简体"/>
                <w:sz w:val="24"/>
              </w:rPr>
            </w:pPr>
          </w:p>
          <w:p w:rsidR="00B74A60" w:rsidRDefault="00B74A60">
            <w:pPr>
              <w:spacing w:line="340" w:lineRule="exact"/>
              <w:rPr>
                <w:rFonts w:ascii="方正小标宋简体" w:eastAsia="方正小标宋简体" w:hAnsi="方正小标宋简体" w:cs="方正小标宋简体"/>
                <w:sz w:val="24"/>
              </w:rPr>
            </w:pPr>
          </w:p>
          <w:p w:rsidR="00B74A60" w:rsidRDefault="00B74A60">
            <w:pPr>
              <w:spacing w:line="340" w:lineRule="exact"/>
              <w:rPr>
                <w:rFonts w:ascii="方正小标宋简体" w:eastAsia="方正小标宋简体" w:hAnsi="方正小标宋简体" w:cs="方正小标宋简体"/>
                <w:sz w:val="24"/>
              </w:rPr>
            </w:pPr>
          </w:p>
          <w:p w:rsidR="00B74A60" w:rsidRDefault="00B74A60">
            <w:pPr>
              <w:spacing w:line="340" w:lineRule="exact"/>
              <w:rPr>
                <w:rFonts w:ascii="方正小标宋简体" w:eastAsia="方正小标宋简体" w:hAnsi="方正小标宋简体" w:cs="方正小标宋简体"/>
                <w:sz w:val="24"/>
              </w:rPr>
            </w:pPr>
          </w:p>
        </w:tc>
      </w:tr>
    </w:tbl>
    <w:p w:rsidR="00B74A60" w:rsidRDefault="00B74A60">
      <w:pPr>
        <w:spacing w:line="340" w:lineRule="exact"/>
        <w:rPr>
          <w:rFonts w:ascii="方正小标宋简体" w:eastAsia="方正小标宋简体" w:hAnsi="方正小标宋简体" w:cs="方正小标宋简体"/>
          <w:sz w:val="24"/>
        </w:rPr>
      </w:pPr>
    </w:p>
    <w:p w:rsidR="00B74A60" w:rsidRDefault="00756884">
      <w:pPr>
        <w:spacing w:line="340" w:lineRule="exact"/>
        <w:rPr>
          <w:rFonts w:ascii="方正小标宋简体" w:eastAsia="方正小标宋简体" w:hAnsi="方正小标宋简体" w:cs="方正小标宋简体"/>
          <w:sz w:val="24"/>
        </w:rPr>
      </w:pPr>
      <w:r>
        <w:rPr>
          <w:rFonts w:ascii="方正小标宋简体" w:eastAsia="方正小标宋简体" w:hAnsi="方正小标宋简体" w:cs="方正小标宋简体" w:hint="eastAsia"/>
          <w:sz w:val="24"/>
        </w:rPr>
        <w:t>说明：送达回证供办案中向相关单位或者人员送达文书或者其他材料时使用。此表入卷。</w:t>
      </w:r>
    </w:p>
    <w:p w:rsidR="00B74A60" w:rsidRDefault="00B74A60">
      <w:pPr>
        <w:spacing w:line="340" w:lineRule="exact"/>
        <w:rPr>
          <w:rFonts w:ascii="方正小标宋简体" w:eastAsia="方正小标宋简体" w:hAnsi="方正小标宋简体" w:cs="方正小标宋简体"/>
          <w:sz w:val="24"/>
        </w:rPr>
      </w:pPr>
    </w:p>
    <w:p w:rsidR="00B74A60" w:rsidRDefault="00756884">
      <w:pPr>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8"/>
          <w:szCs w:val="28"/>
        </w:rPr>
        <w:lastRenderedPageBreak/>
        <w:t>附件</w:t>
      </w:r>
      <w:r>
        <w:rPr>
          <w:rFonts w:ascii="方正小标宋简体" w:eastAsia="方正小标宋简体" w:hAnsi="方正小标宋简体" w:cs="方正小标宋简体" w:hint="eastAsia"/>
          <w:sz w:val="28"/>
          <w:szCs w:val="28"/>
        </w:rPr>
        <w:t>9</w:t>
      </w:r>
    </w:p>
    <w:p w:rsidR="00B74A60" w:rsidRDefault="00756884">
      <w:pPr>
        <w:spacing w:line="50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××××人民法院</w:t>
      </w:r>
    </w:p>
    <w:p w:rsidR="00B74A60" w:rsidRDefault="00756884">
      <w:pPr>
        <w:spacing w:line="5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对外委托</w:t>
      </w:r>
      <w:r>
        <w:rPr>
          <w:rFonts w:ascii="方正小标宋简体" w:eastAsia="方正小标宋简体" w:hAnsi="方正小标宋简体" w:cs="方正小标宋简体" w:hint="eastAsia"/>
          <w:sz w:val="36"/>
          <w:szCs w:val="36"/>
        </w:rPr>
        <w:t>案件结案登记</w:t>
      </w:r>
      <w:r>
        <w:rPr>
          <w:rFonts w:ascii="方正小标宋简体" w:eastAsia="方正小标宋简体" w:hAnsi="方正小标宋简体" w:cs="方正小标宋简体" w:hint="eastAsia"/>
          <w:sz w:val="36"/>
          <w:szCs w:val="36"/>
        </w:rPr>
        <w:t>表</w:t>
      </w:r>
    </w:p>
    <w:p w:rsidR="00B74A60" w:rsidRDefault="00756884">
      <w:pPr>
        <w:spacing w:line="520" w:lineRule="exact"/>
        <w:ind w:firstLineChars="1500" w:firstLine="4200"/>
        <w:rPr>
          <w:sz w:val="28"/>
          <w:szCs w:val="28"/>
        </w:rPr>
      </w:pPr>
      <w:r>
        <w:rPr>
          <w:rFonts w:hint="eastAsia"/>
          <w:sz w:val="28"/>
          <w:szCs w:val="28"/>
        </w:rPr>
        <w:t>（</w:t>
      </w:r>
      <w:r>
        <w:rPr>
          <w:rFonts w:ascii="Arial" w:hAnsi="Arial" w:cs="Arial"/>
          <w:sz w:val="28"/>
          <w:szCs w:val="28"/>
        </w:rPr>
        <w:t>××××</w:t>
      </w:r>
      <w:r>
        <w:rPr>
          <w:rFonts w:hint="eastAsia"/>
          <w:sz w:val="28"/>
          <w:szCs w:val="28"/>
        </w:rPr>
        <w:t>）津</w:t>
      </w:r>
      <w:r>
        <w:rPr>
          <w:rFonts w:ascii="Arial" w:hAnsi="Arial" w:cs="Arial"/>
          <w:sz w:val="28"/>
          <w:szCs w:val="28"/>
        </w:rPr>
        <w:t>××</w:t>
      </w:r>
      <w:r>
        <w:rPr>
          <w:rFonts w:hint="eastAsia"/>
          <w:sz w:val="28"/>
          <w:szCs w:val="28"/>
        </w:rPr>
        <w:t>司</w:t>
      </w:r>
      <w:r>
        <w:rPr>
          <w:rFonts w:hint="eastAsia"/>
          <w:sz w:val="28"/>
          <w:szCs w:val="28"/>
        </w:rPr>
        <w:t>技委字第</w:t>
      </w:r>
      <w:r>
        <w:rPr>
          <w:rFonts w:ascii="Arial" w:hAnsi="Arial" w:cs="Arial"/>
          <w:sz w:val="28"/>
          <w:szCs w:val="28"/>
        </w:rPr>
        <w:t>××</w:t>
      </w:r>
      <w:r>
        <w:rPr>
          <w:rFonts w:hint="eastAsia"/>
          <w:sz w:val="28"/>
          <w:szCs w:val="28"/>
        </w:rPr>
        <w:t>号</w:t>
      </w:r>
    </w:p>
    <w:tbl>
      <w:tblPr>
        <w:tblStyle w:val="a7"/>
        <w:tblW w:w="8522" w:type="dxa"/>
        <w:tblLayout w:type="fixed"/>
        <w:tblLook w:val="04A0"/>
      </w:tblPr>
      <w:tblGrid>
        <w:gridCol w:w="2035"/>
        <w:gridCol w:w="2225"/>
        <w:gridCol w:w="1764"/>
        <w:gridCol w:w="2498"/>
      </w:tblGrid>
      <w:tr w:rsidR="00B74A60">
        <w:trPr>
          <w:trHeight w:val="430"/>
        </w:trPr>
        <w:tc>
          <w:tcPr>
            <w:tcW w:w="2035" w:type="dxa"/>
            <w:vAlign w:val="center"/>
          </w:tcPr>
          <w:p w:rsidR="00B74A60" w:rsidRDefault="00756884">
            <w:pPr>
              <w:spacing w:line="320" w:lineRule="exact"/>
              <w:jc w:val="center"/>
              <w:rPr>
                <w:rFonts w:eastAsia="宋体"/>
                <w:sz w:val="24"/>
              </w:rPr>
            </w:pPr>
            <w:r>
              <w:rPr>
                <w:rFonts w:hint="eastAsia"/>
                <w:sz w:val="24"/>
              </w:rPr>
              <w:t>委托部门</w:t>
            </w:r>
          </w:p>
        </w:tc>
        <w:tc>
          <w:tcPr>
            <w:tcW w:w="2225" w:type="dxa"/>
            <w:vAlign w:val="center"/>
          </w:tcPr>
          <w:p w:rsidR="00B74A60" w:rsidRDefault="00B74A60">
            <w:pPr>
              <w:spacing w:line="320" w:lineRule="exact"/>
              <w:jc w:val="center"/>
              <w:rPr>
                <w:sz w:val="24"/>
              </w:rPr>
            </w:pPr>
          </w:p>
        </w:tc>
        <w:tc>
          <w:tcPr>
            <w:tcW w:w="1764" w:type="dxa"/>
            <w:vAlign w:val="center"/>
          </w:tcPr>
          <w:p w:rsidR="00B74A60" w:rsidRDefault="00756884">
            <w:pPr>
              <w:spacing w:line="320" w:lineRule="exact"/>
              <w:jc w:val="center"/>
              <w:rPr>
                <w:rFonts w:eastAsia="宋体"/>
                <w:sz w:val="24"/>
              </w:rPr>
            </w:pPr>
            <w:r>
              <w:rPr>
                <w:rFonts w:hint="eastAsia"/>
                <w:sz w:val="24"/>
              </w:rPr>
              <w:t>委托时间</w:t>
            </w:r>
          </w:p>
        </w:tc>
        <w:tc>
          <w:tcPr>
            <w:tcW w:w="2498" w:type="dxa"/>
            <w:vAlign w:val="center"/>
          </w:tcPr>
          <w:p w:rsidR="00B74A60" w:rsidRDefault="00B74A60">
            <w:pPr>
              <w:spacing w:line="320" w:lineRule="exact"/>
              <w:jc w:val="center"/>
              <w:rPr>
                <w:sz w:val="24"/>
              </w:rPr>
            </w:pPr>
          </w:p>
        </w:tc>
      </w:tr>
      <w:tr w:rsidR="00B74A60">
        <w:trPr>
          <w:trHeight w:val="475"/>
        </w:trPr>
        <w:tc>
          <w:tcPr>
            <w:tcW w:w="2035" w:type="dxa"/>
            <w:vAlign w:val="center"/>
          </w:tcPr>
          <w:p w:rsidR="00B74A60" w:rsidRDefault="00756884">
            <w:pPr>
              <w:spacing w:line="320" w:lineRule="exact"/>
              <w:jc w:val="center"/>
              <w:rPr>
                <w:rFonts w:eastAsia="宋体"/>
                <w:sz w:val="24"/>
              </w:rPr>
            </w:pPr>
            <w:r>
              <w:rPr>
                <w:rFonts w:hint="eastAsia"/>
                <w:sz w:val="24"/>
              </w:rPr>
              <w:t>承办人</w:t>
            </w:r>
          </w:p>
        </w:tc>
        <w:tc>
          <w:tcPr>
            <w:tcW w:w="2225" w:type="dxa"/>
            <w:vAlign w:val="center"/>
          </w:tcPr>
          <w:p w:rsidR="00B74A60" w:rsidRDefault="00B74A60">
            <w:pPr>
              <w:spacing w:line="320" w:lineRule="exact"/>
              <w:jc w:val="center"/>
              <w:rPr>
                <w:sz w:val="24"/>
              </w:rPr>
            </w:pPr>
          </w:p>
        </w:tc>
        <w:tc>
          <w:tcPr>
            <w:tcW w:w="1764" w:type="dxa"/>
            <w:vAlign w:val="center"/>
          </w:tcPr>
          <w:p w:rsidR="00B74A60" w:rsidRDefault="00756884">
            <w:pPr>
              <w:spacing w:line="320" w:lineRule="exact"/>
              <w:jc w:val="center"/>
              <w:rPr>
                <w:rFonts w:eastAsia="宋体"/>
                <w:sz w:val="24"/>
              </w:rPr>
            </w:pPr>
            <w:r>
              <w:rPr>
                <w:rFonts w:hint="eastAsia"/>
                <w:sz w:val="24"/>
              </w:rPr>
              <w:t>联系电话</w:t>
            </w:r>
          </w:p>
        </w:tc>
        <w:tc>
          <w:tcPr>
            <w:tcW w:w="2498" w:type="dxa"/>
            <w:vAlign w:val="center"/>
          </w:tcPr>
          <w:p w:rsidR="00B74A60" w:rsidRDefault="00B74A60">
            <w:pPr>
              <w:spacing w:line="320" w:lineRule="exact"/>
              <w:jc w:val="center"/>
              <w:rPr>
                <w:sz w:val="24"/>
              </w:rPr>
            </w:pPr>
          </w:p>
        </w:tc>
      </w:tr>
      <w:tr w:rsidR="00B74A60">
        <w:trPr>
          <w:trHeight w:val="460"/>
        </w:trPr>
        <w:tc>
          <w:tcPr>
            <w:tcW w:w="2035" w:type="dxa"/>
            <w:vAlign w:val="center"/>
          </w:tcPr>
          <w:p w:rsidR="00B74A60" w:rsidRDefault="00756884">
            <w:pPr>
              <w:spacing w:line="320" w:lineRule="exact"/>
              <w:jc w:val="center"/>
              <w:rPr>
                <w:rFonts w:eastAsia="宋体"/>
                <w:sz w:val="24"/>
              </w:rPr>
            </w:pPr>
            <w:r>
              <w:rPr>
                <w:rFonts w:hint="eastAsia"/>
                <w:sz w:val="24"/>
              </w:rPr>
              <w:t>诉讼案号</w:t>
            </w:r>
          </w:p>
        </w:tc>
        <w:tc>
          <w:tcPr>
            <w:tcW w:w="6487" w:type="dxa"/>
            <w:gridSpan w:val="3"/>
            <w:vAlign w:val="center"/>
          </w:tcPr>
          <w:p w:rsidR="00B74A60" w:rsidRDefault="00B74A60">
            <w:pPr>
              <w:spacing w:line="320" w:lineRule="exact"/>
              <w:jc w:val="center"/>
              <w:rPr>
                <w:sz w:val="24"/>
              </w:rPr>
            </w:pPr>
          </w:p>
        </w:tc>
      </w:tr>
      <w:tr w:rsidR="00B74A60">
        <w:trPr>
          <w:trHeight w:val="401"/>
        </w:trPr>
        <w:tc>
          <w:tcPr>
            <w:tcW w:w="2035" w:type="dxa"/>
            <w:vAlign w:val="center"/>
          </w:tcPr>
          <w:p w:rsidR="00B74A60" w:rsidRDefault="00756884">
            <w:pPr>
              <w:spacing w:line="320" w:lineRule="exact"/>
              <w:jc w:val="center"/>
              <w:rPr>
                <w:rFonts w:eastAsia="宋体"/>
                <w:sz w:val="24"/>
              </w:rPr>
            </w:pPr>
            <w:r>
              <w:rPr>
                <w:rFonts w:eastAsia="宋体" w:hint="eastAsia"/>
                <w:sz w:val="24"/>
              </w:rPr>
              <w:t>诉讼案由</w:t>
            </w:r>
          </w:p>
        </w:tc>
        <w:tc>
          <w:tcPr>
            <w:tcW w:w="6487" w:type="dxa"/>
            <w:gridSpan w:val="3"/>
            <w:vAlign w:val="center"/>
          </w:tcPr>
          <w:p w:rsidR="00B74A60" w:rsidRDefault="00B74A60">
            <w:pPr>
              <w:spacing w:line="320" w:lineRule="exact"/>
              <w:jc w:val="center"/>
              <w:rPr>
                <w:sz w:val="24"/>
              </w:rPr>
            </w:pPr>
          </w:p>
        </w:tc>
      </w:tr>
      <w:tr w:rsidR="00B74A60">
        <w:trPr>
          <w:trHeight w:val="385"/>
        </w:trPr>
        <w:tc>
          <w:tcPr>
            <w:tcW w:w="2035" w:type="dxa"/>
            <w:vAlign w:val="center"/>
          </w:tcPr>
          <w:p w:rsidR="00B74A60" w:rsidRDefault="00756884">
            <w:pPr>
              <w:spacing w:line="320" w:lineRule="exact"/>
              <w:jc w:val="center"/>
              <w:rPr>
                <w:sz w:val="24"/>
              </w:rPr>
            </w:pPr>
            <w:r>
              <w:rPr>
                <w:rFonts w:hint="eastAsia"/>
                <w:sz w:val="24"/>
              </w:rPr>
              <w:t>申请人</w:t>
            </w:r>
          </w:p>
        </w:tc>
        <w:tc>
          <w:tcPr>
            <w:tcW w:w="6487" w:type="dxa"/>
            <w:gridSpan w:val="3"/>
            <w:vAlign w:val="center"/>
          </w:tcPr>
          <w:p w:rsidR="00B74A60" w:rsidRDefault="00B74A60">
            <w:pPr>
              <w:spacing w:line="320" w:lineRule="exact"/>
              <w:jc w:val="center"/>
              <w:rPr>
                <w:sz w:val="24"/>
              </w:rPr>
            </w:pPr>
          </w:p>
        </w:tc>
      </w:tr>
      <w:tr w:rsidR="00B74A60">
        <w:trPr>
          <w:trHeight w:val="830"/>
        </w:trPr>
        <w:tc>
          <w:tcPr>
            <w:tcW w:w="2035" w:type="dxa"/>
            <w:vAlign w:val="center"/>
          </w:tcPr>
          <w:p w:rsidR="00B74A60" w:rsidRDefault="00756884">
            <w:pPr>
              <w:spacing w:line="320" w:lineRule="exact"/>
              <w:jc w:val="center"/>
              <w:rPr>
                <w:rFonts w:eastAsia="宋体"/>
                <w:sz w:val="24"/>
              </w:rPr>
            </w:pPr>
            <w:r>
              <w:rPr>
                <w:rFonts w:hint="eastAsia"/>
                <w:sz w:val="24"/>
              </w:rPr>
              <w:t>专业机构名称或者鉴定人姓名</w:t>
            </w:r>
          </w:p>
        </w:tc>
        <w:tc>
          <w:tcPr>
            <w:tcW w:w="6487" w:type="dxa"/>
            <w:gridSpan w:val="3"/>
            <w:vAlign w:val="center"/>
          </w:tcPr>
          <w:p w:rsidR="00B74A60" w:rsidRDefault="00B74A60">
            <w:pPr>
              <w:spacing w:line="320" w:lineRule="exact"/>
              <w:jc w:val="center"/>
              <w:rPr>
                <w:sz w:val="24"/>
              </w:rPr>
            </w:pPr>
          </w:p>
          <w:p w:rsidR="00B74A60" w:rsidRDefault="00B74A60">
            <w:pPr>
              <w:spacing w:line="320" w:lineRule="exact"/>
              <w:jc w:val="center"/>
              <w:rPr>
                <w:sz w:val="24"/>
              </w:rPr>
            </w:pPr>
          </w:p>
        </w:tc>
      </w:tr>
      <w:tr w:rsidR="00B74A60">
        <w:tc>
          <w:tcPr>
            <w:tcW w:w="2035" w:type="dxa"/>
            <w:vAlign w:val="center"/>
          </w:tcPr>
          <w:p w:rsidR="00B74A60" w:rsidRDefault="00756884">
            <w:pPr>
              <w:spacing w:line="320" w:lineRule="exact"/>
              <w:jc w:val="center"/>
              <w:rPr>
                <w:sz w:val="24"/>
              </w:rPr>
            </w:pPr>
            <w:r>
              <w:rPr>
                <w:rFonts w:hint="eastAsia"/>
                <w:sz w:val="24"/>
              </w:rPr>
              <w:t>委托目的</w:t>
            </w:r>
          </w:p>
          <w:p w:rsidR="00B74A60" w:rsidRDefault="00756884">
            <w:pPr>
              <w:spacing w:line="320" w:lineRule="exact"/>
              <w:jc w:val="center"/>
              <w:rPr>
                <w:rFonts w:eastAsia="宋体"/>
                <w:sz w:val="24"/>
              </w:rPr>
            </w:pPr>
            <w:r>
              <w:rPr>
                <w:rFonts w:hint="eastAsia"/>
                <w:sz w:val="24"/>
              </w:rPr>
              <w:t>及事项</w:t>
            </w:r>
          </w:p>
        </w:tc>
        <w:tc>
          <w:tcPr>
            <w:tcW w:w="6487" w:type="dxa"/>
            <w:gridSpan w:val="3"/>
            <w:vAlign w:val="center"/>
          </w:tcPr>
          <w:p w:rsidR="00B74A60" w:rsidRDefault="00B74A60">
            <w:pPr>
              <w:spacing w:line="320" w:lineRule="exact"/>
              <w:jc w:val="center"/>
              <w:rPr>
                <w:sz w:val="24"/>
              </w:rPr>
            </w:pPr>
          </w:p>
          <w:p w:rsidR="00B74A60" w:rsidRDefault="00B74A60">
            <w:pPr>
              <w:spacing w:line="320" w:lineRule="exact"/>
              <w:jc w:val="center"/>
              <w:rPr>
                <w:sz w:val="24"/>
              </w:rPr>
            </w:pPr>
          </w:p>
          <w:p w:rsidR="00B74A60" w:rsidRDefault="00B74A60">
            <w:pPr>
              <w:spacing w:line="320" w:lineRule="exact"/>
              <w:jc w:val="center"/>
              <w:rPr>
                <w:sz w:val="24"/>
              </w:rPr>
            </w:pPr>
          </w:p>
        </w:tc>
      </w:tr>
      <w:tr w:rsidR="00B74A60">
        <w:trPr>
          <w:trHeight w:val="915"/>
        </w:trPr>
        <w:tc>
          <w:tcPr>
            <w:tcW w:w="2035" w:type="dxa"/>
            <w:vAlign w:val="center"/>
          </w:tcPr>
          <w:p w:rsidR="00B74A60" w:rsidRDefault="00756884">
            <w:pPr>
              <w:spacing w:line="320" w:lineRule="exact"/>
              <w:jc w:val="center"/>
              <w:rPr>
                <w:rFonts w:eastAsia="宋体"/>
                <w:sz w:val="24"/>
              </w:rPr>
            </w:pPr>
            <w:r>
              <w:rPr>
                <w:rFonts w:hint="eastAsia"/>
                <w:sz w:val="24"/>
              </w:rPr>
              <w:t>中止委托、延长委托期限的情况</w:t>
            </w:r>
          </w:p>
        </w:tc>
        <w:tc>
          <w:tcPr>
            <w:tcW w:w="6487" w:type="dxa"/>
            <w:gridSpan w:val="3"/>
            <w:vAlign w:val="center"/>
          </w:tcPr>
          <w:p w:rsidR="00B74A60" w:rsidRDefault="00B74A60">
            <w:pPr>
              <w:spacing w:line="320" w:lineRule="exact"/>
              <w:jc w:val="center"/>
              <w:rPr>
                <w:sz w:val="24"/>
              </w:rPr>
            </w:pPr>
          </w:p>
        </w:tc>
      </w:tr>
      <w:tr w:rsidR="00B74A60">
        <w:trPr>
          <w:trHeight w:val="444"/>
        </w:trPr>
        <w:tc>
          <w:tcPr>
            <w:tcW w:w="2035" w:type="dxa"/>
            <w:vAlign w:val="center"/>
          </w:tcPr>
          <w:p w:rsidR="00B74A60" w:rsidRDefault="00756884">
            <w:pPr>
              <w:spacing w:line="320" w:lineRule="exact"/>
              <w:jc w:val="center"/>
              <w:rPr>
                <w:sz w:val="24"/>
              </w:rPr>
            </w:pPr>
            <w:r>
              <w:rPr>
                <w:rFonts w:hint="eastAsia"/>
                <w:sz w:val="24"/>
              </w:rPr>
              <w:t>移送证据</w:t>
            </w:r>
          </w:p>
          <w:p w:rsidR="00B74A60" w:rsidRDefault="00756884">
            <w:pPr>
              <w:spacing w:line="320" w:lineRule="exact"/>
              <w:jc w:val="center"/>
              <w:rPr>
                <w:sz w:val="24"/>
              </w:rPr>
            </w:pPr>
            <w:r>
              <w:rPr>
                <w:rFonts w:hint="eastAsia"/>
                <w:sz w:val="24"/>
              </w:rPr>
              <w:t>材料退还审判执行部门的情况</w:t>
            </w:r>
          </w:p>
        </w:tc>
        <w:tc>
          <w:tcPr>
            <w:tcW w:w="6487" w:type="dxa"/>
            <w:gridSpan w:val="3"/>
            <w:vAlign w:val="center"/>
          </w:tcPr>
          <w:p w:rsidR="00B74A60" w:rsidRDefault="00B74A60">
            <w:pPr>
              <w:spacing w:line="320" w:lineRule="exact"/>
              <w:jc w:val="center"/>
              <w:rPr>
                <w:sz w:val="24"/>
              </w:rPr>
            </w:pPr>
          </w:p>
        </w:tc>
      </w:tr>
      <w:tr w:rsidR="00B74A60">
        <w:trPr>
          <w:trHeight w:val="631"/>
        </w:trPr>
        <w:tc>
          <w:tcPr>
            <w:tcW w:w="2035" w:type="dxa"/>
            <w:vAlign w:val="center"/>
          </w:tcPr>
          <w:p w:rsidR="00B74A60" w:rsidRDefault="00756884">
            <w:pPr>
              <w:spacing w:line="320" w:lineRule="exact"/>
              <w:jc w:val="center"/>
              <w:rPr>
                <w:sz w:val="24"/>
              </w:rPr>
            </w:pPr>
            <w:r>
              <w:rPr>
                <w:rFonts w:hint="eastAsia"/>
                <w:sz w:val="24"/>
              </w:rPr>
              <w:t>结案形式</w:t>
            </w:r>
          </w:p>
        </w:tc>
        <w:tc>
          <w:tcPr>
            <w:tcW w:w="6487" w:type="dxa"/>
            <w:gridSpan w:val="3"/>
            <w:vAlign w:val="center"/>
          </w:tcPr>
          <w:p w:rsidR="00B74A60" w:rsidRDefault="00756884">
            <w:pPr>
              <w:spacing w:line="320" w:lineRule="exact"/>
              <w:jc w:val="center"/>
              <w:rPr>
                <w:sz w:val="24"/>
              </w:rPr>
            </w:pPr>
            <w:r>
              <w:rPr>
                <w:rFonts w:hint="eastAsia"/>
                <w:sz w:val="24"/>
              </w:rPr>
              <w:t>1.</w:t>
            </w:r>
            <w:r>
              <w:rPr>
                <w:rFonts w:hint="eastAsia"/>
                <w:sz w:val="24"/>
              </w:rPr>
              <w:t>鉴定意见、报告等；</w:t>
            </w:r>
            <w:r>
              <w:rPr>
                <w:rFonts w:hint="eastAsia"/>
                <w:sz w:val="24"/>
              </w:rPr>
              <w:t>2.</w:t>
            </w:r>
            <w:r>
              <w:rPr>
                <w:rFonts w:hint="eastAsia"/>
                <w:sz w:val="24"/>
              </w:rPr>
              <w:t>终结委托；</w:t>
            </w:r>
            <w:r>
              <w:rPr>
                <w:rFonts w:hint="eastAsia"/>
                <w:sz w:val="24"/>
              </w:rPr>
              <w:t>3.</w:t>
            </w:r>
            <w:r>
              <w:rPr>
                <w:rFonts w:hint="eastAsia"/>
                <w:sz w:val="24"/>
              </w:rPr>
              <w:t>其他。</w:t>
            </w:r>
          </w:p>
        </w:tc>
      </w:tr>
      <w:tr w:rsidR="00B74A60">
        <w:trPr>
          <w:trHeight w:val="357"/>
        </w:trPr>
        <w:tc>
          <w:tcPr>
            <w:tcW w:w="2035" w:type="dxa"/>
            <w:vAlign w:val="center"/>
          </w:tcPr>
          <w:p w:rsidR="00B74A60" w:rsidRDefault="00756884">
            <w:pPr>
              <w:spacing w:line="320" w:lineRule="exact"/>
              <w:jc w:val="center"/>
              <w:rPr>
                <w:rFonts w:eastAsia="宋体"/>
                <w:sz w:val="24"/>
              </w:rPr>
            </w:pPr>
            <w:r>
              <w:rPr>
                <w:rFonts w:eastAsia="宋体" w:hint="eastAsia"/>
                <w:sz w:val="24"/>
              </w:rPr>
              <w:t>收到鉴定意见等文书时间或者终结委托时间</w:t>
            </w:r>
          </w:p>
        </w:tc>
        <w:tc>
          <w:tcPr>
            <w:tcW w:w="6487" w:type="dxa"/>
            <w:gridSpan w:val="3"/>
            <w:vAlign w:val="center"/>
          </w:tcPr>
          <w:p w:rsidR="00B74A60" w:rsidRDefault="00B74A60">
            <w:pPr>
              <w:spacing w:line="320" w:lineRule="exact"/>
              <w:jc w:val="center"/>
              <w:rPr>
                <w:rFonts w:eastAsia="宋体"/>
                <w:sz w:val="24"/>
              </w:rPr>
            </w:pPr>
          </w:p>
        </w:tc>
      </w:tr>
      <w:tr w:rsidR="00B74A60">
        <w:trPr>
          <w:trHeight w:val="276"/>
        </w:trPr>
        <w:tc>
          <w:tcPr>
            <w:tcW w:w="2035" w:type="dxa"/>
            <w:vAlign w:val="center"/>
          </w:tcPr>
          <w:p w:rsidR="00B74A60" w:rsidRDefault="00756884">
            <w:pPr>
              <w:spacing w:line="320" w:lineRule="exact"/>
              <w:jc w:val="center"/>
              <w:rPr>
                <w:sz w:val="24"/>
              </w:rPr>
            </w:pPr>
            <w:r>
              <w:rPr>
                <w:rFonts w:hint="eastAsia"/>
                <w:sz w:val="24"/>
              </w:rPr>
              <w:t>专业机构或者鉴定人的不良行为</w:t>
            </w:r>
          </w:p>
        </w:tc>
        <w:tc>
          <w:tcPr>
            <w:tcW w:w="6487" w:type="dxa"/>
            <w:gridSpan w:val="3"/>
            <w:vAlign w:val="center"/>
          </w:tcPr>
          <w:p w:rsidR="00B74A60" w:rsidRDefault="00B74A60">
            <w:pPr>
              <w:spacing w:line="320" w:lineRule="exact"/>
              <w:jc w:val="center"/>
              <w:rPr>
                <w:sz w:val="24"/>
              </w:rPr>
            </w:pPr>
          </w:p>
        </w:tc>
      </w:tr>
      <w:tr w:rsidR="00B74A60">
        <w:trPr>
          <w:trHeight w:val="460"/>
        </w:trPr>
        <w:tc>
          <w:tcPr>
            <w:tcW w:w="2035" w:type="dxa"/>
            <w:vAlign w:val="center"/>
          </w:tcPr>
          <w:p w:rsidR="00B74A60" w:rsidRDefault="00756884">
            <w:pPr>
              <w:spacing w:line="320" w:lineRule="exact"/>
              <w:jc w:val="center"/>
              <w:rPr>
                <w:sz w:val="24"/>
              </w:rPr>
            </w:pPr>
            <w:r>
              <w:rPr>
                <w:rFonts w:hint="eastAsia"/>
                <w:sz w:val="24"/>
              </w:rPr>
              <w:t>承办人</w:t>
            </w:r>
          </w:p>
        </w:tc>
        <w:tc>
          <w:tcPr>
            <w:tcW w:w="6487" w:type="dxa"/>
            <w:gridSpan w:val="3"/>
            <w:vAlign w:val="center"/>
          </w:tcPr>
          <w:p w:rsidR="00B74A60" w:rsidRDefault="00756884">
            <w:pPr>
              <w:spacing w:line="320" w:lineRule="exact"/>
              <w:rPr>
                <w:sz w:val="24"/>
              </w:rPr>
            </w:pPr>
            <w:r>
              <w:rPr>
                <w:rFonts w:hint="eastAsia"/>
                <w:sz w:val="24"/>
              </w:rPr>
              <w:t>主办人：协办人：日期：</w:t>
            </w:r>
          </w:p>
        </w:tc>
      </w:tr>
      <w:tr w:rsidR="00B74A60">
        <w:trPr>
          <w:trHeight w:val="845"/>
        </w:trPr>
        <w:tc>
          <w:tcPr>
            <w:tcW w:w="2035" w:type="dxa"/>
            <w:vAlign w:val="center"/>
          </w:tcPr>
          <w:p w:rsidR="00B74A60" w:rsidRDefault="00756884">
            <w:pPr>
              <w:spacing w:line="320" w:lineRule="exact"/>
              <w:jc w:val="center"/>
              <w:rPr>
                <w:sz w:val="24"/>
              </w:rPr>
            </w:pPr>
            <w:r>
              <w:rPr>
                <w:rFonts w:eastAsia="宋体" w:hint="eastAsia"/>
                <w:sz w:val="24"/>
              </w:rPr>
              <w:t>司法技术部门负责审核意见</w:t>
            </w:r>
          </w:p>
        </w:tc>
        <w:tc>
          <w:tcPr>
            <w:tcW w:w="6487" w:type="dxa"/>
            <w:gridSpan w:val="3"/>
            <w:vAlign w:val="center"/>
          </w:tcPr>
          <w:p w:rsidR="00B74A60" w:rsidRDefault="00B74A60">
            <w:pPr>
              <w:spacing w:line="320" w:lineRule="exact"/>
              <w:jc w:val="center"/>
              <w:rPr>
                <w:sz w:val="24"/>
              </w:rPr>
            </w:pPr>
          </w:p>
          <w:p w:rsidR="00B74A60" w:rsidRDefault="00756884">
            <w:pPr>
              <w:spacing w:line="320" w:lineRule="exact"/>
              <w:jc w:val="center"/>
              <w:rPr>
                <w:rFonts w:eastAsia="宋体"/>
                <w:sz w:val="24"/>
              </w:rPr>
            </w:pPr>
            <w:r>
              <w:rPr>
                <w:rFonts w:hint="eastAsia"/>
                <w:sz w:val="24"/>
              </w:rPr>
              <w:t>签名：日期：</w:t>
            </w:r>
          </w:p>
        </w:tc>
      </w:tr>
      <w:tr w:rsidR="00B74A60">
        <w:trPr>
          <w:trHeight w:val="572"/>
        </w:trPr>
        <w:tc>
          <w:tcPr>
            <w:tcW w:w="2035" w:type="dxa"/>
            <w:vAlign w:val="center"/>
          </w:tcPr>
          <w:p w:rsidR="00B74A60" w:rsidRDefault="00756884">
            <w:pPr>
              <w:spacing w:line="320" w:lineRule="exact"/>
              <w:jc w:val="center"/>
              <w:rPr>
                <w:sz w:val="24"/>
              </w:rPr>
            </w:pPr>
            <w:r>
              <w:rPr>
                <w:rFonts w:hint="eastAsia"/>
                <w:sz w:val="24"/>
              </w:rPr>
              <w:t>备注</w:t>
            </w:r>
          </w:p>
        </w:tc>
        <w:tc>
          <w:tcPr>
            <w:tcW w:w="6487" w:type="dxa"/>
            <w:gridSpan w:val="3"/>
            <w:vAlign w:val="center"/>
          </w:tcPr>
          <w:p w:rsidR="00B74A60" w:rsidRDefault="00B74A60">
            <w:pPr>
              <w:spacing w:line="320" w:lineRule="exact"/>
              <w:jc w:val="center"/>
              <w:rPr>
                <w:sz w:val="24"/>
              </w:rPr>
            </w:pPr>
          </w:p>
          <w:p w:rsidR="00B74A60" w:rsidRDefault="00B74A60">
            <w:pPr>
              <w:spacing w:line="320" w:lineRule="exact"/>
              <w:jc w:val="center"/>
              <w:rPr>
                <w:sz w:val="24"/>
              </w:rPr>
            </w:pPr>
          </w:p>
        </w:tc>
      </w:tr>
    </w:tbl>
    <w:p w:rsidR="00B74A60" w:rsidRDefault="00756884">
      <w:pPr>
        <w:rPr>
          <w:rFonts w:ascii="仿宋_GB2312" w:eastAsia="仿宋_GB2312" w:hAnsi="仿宋_GB2312" w:cs="仿宋_GB2312"/>
          <w:sz w:val="32"/>
          <w:szCs w:val="32"/>
        </w:rPr>
      </w:pPr>
      <w:r>
        <w:rPr>
          <w:rFonts w:hint="eastAsia"/>
          <w:b/>
          <w:bCs/>
          <w:szCs w:val="21"/>
        </w:rPr>
        <w:t>说明：此表由审判执行部门填写，司法技术部门收案人签收；此表一式两份，由审判执行、司法技术部门分别入卷。</w:t>
      </w:r>
    </w:p>
    <w:sectPr w:rsidR="00B74A60" w:rsidSect="00B74A60">
      <w:footerReference w:type="default" r:id="rId7"/>
      <w:pgSz w:w="11906" w:h="16838"/>
      <w:pgMar w:top="2064" w:right="1689" w:bottom="1327" w:left="1689"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884" w:rsidRDefault="00756884" w:rsidP="00B74A60">
      <w:r>
        <w:separator/>
      </w:r>
    </w:p>
  </w:endnote>
  <w:endnote w:type="continuationSeparator" w:id="1">
    <w:p w:rsidR="00756884" w:rsidRDefault="00756884" w:rsidP="00B74A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A60" w:rsidRDefault="00B74A60">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B74A60" w:rsidRDefault="00B74A60">
                <w:pPr>
                  <w:snapToGrid w:val="0"/>
                  <w:rPr>
                    <w:sz w:val="24"/>
                  </w:rPr>
                </w:pPr>
                <w:r>
                  <w:rPr>
                    <w:rFonts w:hint="eastAsia"/>
                    <w:sz w:val="24"/>
                  </w:rPr>
                  <w:fldChar w:fldCharType="begin"/>
                </w:r>
                <w:r w:rsidR="00756884">
                  <w:rPr>
                    <w:rFonts w:hint="eastAsia"/>
                    <w:sz w:val="24"/>
                  </w:rPr>
                  <w:instrText xml:space="preserve"> PAGE  \* MERGEFORMAT </w:instrText>
                </w:r>
                <w:r>
                  <w:rPr>
                    <w:rFonts w:hint="eastAsia"/>
                    <w:sz w:val="24"/>
                  </w:rPr>
                  <w:fldChar w:fldCharType="separate"/>
                </w:r>
                <w:r w:rsidR="00F51155">
                  <w:rPr>
                    <w:noProof/>
                    <w:sz w:val="24"/>
                  </w:rPr>
                  <w:t>2</w:t>
                </w:r>
                <w:r>
                  <w:rPr>
                    <w:rFonts w:hint="eastAsia"/>
                    <w:sz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884" w:rsidRDefault="00756884" w:rsidP="00B74A60">
      <w:r>
        <w:separator/>
      </w:r>
    </w:p>
  </w:footnote>
  <w:footnote w:type="continuationSeparator" w:id="1">
    <w:p w:rsidR="00756884" w:rsidRDefault="00756884" w:rsidP="00B74A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172A27"/>
    <w:rsid w:val="00756884"/>
    <w:rsid w:val="00B74A60"/>
    <w:rsid w:val="00F51155"/>
    <w:rsid w:val="01456664"/>
    <w:rsid w:val="05DD3D74"/>
    <w:rsid w:val="0AFD1787"/>
    <w:rsid w:val="1CFB60B1"/>
    <w:rsid w:val="1FA826C0"/>
    <w:rsid w:val="253760E5"/>
    <w:rsid w:val="282C3ACE"/>
    <w:rsid w:val="290C180E"/>
    <w:rsid w:val="2C5B2A79"/>
    <w:rsid w:val="398D556A"/>
    <w:rsid w:val="41677DDB"/>
    <w:rsid w:val="41FD4480"/>
    <w:rsid w:val="4B7953A0"/>
    <w:rsid w:val="511B1DF4"/>
    <w:rsid w:val="51796AA5"/>
    <w:rsid w:val="540412D6"/>
    <w:rsid w:val="560A6CA7"/>
    <w:rsid w:val="59A54B16"/>
    <w:rsid w:val="62740970"/>
    <w:rsid w:val="672E53E1"/>
    <w:rsid w:val="72E83F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4A6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B74A60"/>
    <w:pPr>
      <w:tabs>
        <w:tab w:val="center" w:pos="4153"/>
        <w:tab w:val="right" w:pos="8306"/>
      </w:tabs>
      <w:snapToGrid w:val="0"/>
      <w:jc w:val="left"/>
    </w:pPr>
    <w:rPr>
      <w:sz w:val="18"/>
    </w:rPr>
  </w:style>
  <w:style w:type="paragraph" w:styleId="a4">
    <w:name w:val="header"/>
    <w:basedOn w:val="a"/>
    <w:qFormat/>
    <w:rsid w:val="00B74A6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FollowedHyperlink"/>
    <w:basedOn w:val="a0"/>
    <w:qFormat/>
    <w:rsid w:val="00B74A60"/>
    <w:rPr>
      <w:color w:val="555555"/>
      <w:u w:val="none"/>
    </w:rPr>
  </w:style>
  <w:style w:type="character" w:styleId="a6">
    <w:name w:val="Hyperlink"/>
    <w:basedOn w:val="a0"/>
    <w:qFormat/>
    <w:rsid w:val="00B74A60"/>
    <w:rPr>
      <w:color w:val="555555"/>
      <w:u w:val="none"/>
    </w:rPr>
  </w:style>
  <w:style w:type="table" w:styleId="a7">
    <w:name w:val="Table Grid"/>
    <w:basedOn w:val="a1"/>
    <w:qFormat/>
    <w:rsid w:val="00B74A6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tn-icon-left">
    <w:name w:val="l-btn-icon-left"/>
    <w:basedOn w:val="a0"/>
    <w:qFormat/>
    <w:rsid w:val="00B74A60"/>
  </w:style>
  <w:style w:type="character" w:customStyle="1" w:styleId="tmpztreemovearrow">
    <w:name w:val="tmpztreemove_arrow"/>
    <w:basedOn w:val="a0"/>
    <w:qFormat/>
    <w:rsid w:val="00B74A60"/>
  </w:style>
  <w:style w:type="character" w:customStyle="1" w:styleId="mustfilltext">
    <w:name w:val="mustfilltext"/>
    <w:basedOn w:val="a0"/>
    <w:qFormat/>
    <w:rsid w:val="00B74A60"/>
    <w:rPr>
      <w:color w:val="FF0000"/>
      <w:sz w:val="18"/>
      <w:szCs w:val="18"/>
    </w:rPr>
  </w:style>
  <w:style w:type="character" w:customStyle="1" w:styleId="targetfixed">
    <w:name w:val="target_fixed"/>
    <w:basedOn w:val="a0"/>
    <w:qFormat/>
    <w:rsid w:val="00B74A60"/>
  </w:style>
  <w:style w:type="character" w:customStyle="1" w:styleId="on">
    <w:name w:val="on"/>
    <w:basedOn w:val="a0"/>
    <w:rsid w:val="00B74A60"/>
    <w:rPr>
      <w:vanish/>
      <w:shd w:val="clear" w:color="auto" w:fill="FFFFFF"/>
    </w:rPr>
  </w:style>
  <w:style w:type="character" w:customStyle="1" w:styleId="l-btn-left2">
    <w:name w:val="l-btn-left2"/>
    <w:basedOn w:val="a0"/>
    <w:qFormat/>
    <w:rsid w:val="00B74A60"/>
  </w:style>
  <w:style w:type="character" w:customStyle="1" w:styleId="l-btn-left3">
    <w:name w:val="l-btn-left3"/>
    <w:basedOn w:val="a0"/>
    <w:rsid w:val="00B74A60"/>
  </w:style>
  <w:style w:type="character" w:customStyle="1" w:styleId="l-btn-left4">
    <w:name w:val="l-btn-left4"/>
    <w:basedOn w:val="a0"/>
    <w:rsid w:val="00B74A60"/>
  </w:style>
  <w:style w:type="character" w:customStyle="1" w:styleId="l-btn-left5">
    <w:name w:val="l-btn-left5"/>
    <w:basedOn w:val="a0"/>
    <w:rsid w:val="00B74A60"/>
  </w:style>
  <w:style w:type="character" w:customStyle="1" w:styleId="l-btn-text">
    <w:name w:val="l-btn-text"/>
    <w:basedOn w:val="a0"/>
    <w:qFormat/>
    <w:rsid w:val="00B74A60"/>
    <w:rPr>
      <w:sz w:val="18"/>
      <w:szCs w:val="18"/>
      <w:vertAlign w:val="baseline"/>
    </w:rPr>
  </w:style>
  <w:style w:type="character" w:customStyle="1" w:styleId="l-btn-icon-right">
    <w:name w:val="l-btn-icon-right"/>
    <w:basedOn w:val="a0"/>
    <w:rsid w:val="00B74A60"/>
  </w:style>
  <w:style w:type="character" w:customStyle="1" w:styleId="l-btn-empty">
    <w:name w:val="l-btn-empty"/>
    <w:basedOn w:val="a0"/>
    <w:rsid w:val="00B74A60"/>
  </w:style>
  <w:style w:type="character" w:customStyle="1" w:styleId="button">
    <w:name w:val="button"/>
    <w:basedOn w:val="a0"/>
    <w:rsid w:val="00B74A60"/>
  </w:style>
  <w:style w:type="character" w:customStyle="1" w:styleId="l-btn-left">
    <w:name w:val="l-btn-left"/>
    <w:basedOn w:val="a0"/>
    <w:rsid w:val="00B74A60"/>
  </w:style>
  <w:style w:type="character" w:customStyle="1" w:styleId="l-btn-left1">
    <w:name w:val="l-btn-left1"/>
    <w:basedOn w:val="a0"/>
    <w:qFormat/>
    <w:rsid w:val="00B74A60"/>
  </w:style>
  <w:style w:type="character" w:customStyle="1" w:styleId="sw1">
    <w:name w:val="sw1"/>
    <w:basedOn w:val="a0"/>
    <w:qFormat/>
    <w:rsid w:val="00B74A60"/>
    <w:rPr>
      <w:bdr w:val="single" w:sz="2" w:space="0" w:color="aut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2067</Words>
  <Characters>11783</Characters>
  <Application>Microsoft Office Word</Application>
  <DocSecurity>0</DocSecurity>
  <Lines>98</Lines>
  <Paragraphs>27</Paragraphs>
  <ScaleCrop>false</ScaleCrop>
  <Company/>
  <LinksUpToDate>false</LinksUpToDate>
  <CharactersWithSpaces>13823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2019-11-07T03:48:00Z</cp:lastPrinted>
  <dcterms:created xsi:type="dcterms:W3CDTF">2014-10-29T12:08:00Z</dcterms:created>
  <dcterms:modified xsi:type="dcterms:W3CDTF">2019-11-08T02:26:00Z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